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9D4" w:rsidRDefault="00AC649A" w:rsidP="00A26C1B">
      <w:pPr>
        <w:pStyle w:val="Nessunaspaziatura"/>
        <w:jc w:val="center"/>
        <w:rPr>
          <w:b/>
          <w:i/>
          <w:sz w:val="28"/>
          <w:szCs w:val="28"/>
          <w:u w:val="single"/>
        </w:rPr>
      </w:pPr>
      <w:r w:rsidRPr="00A26C1B">
        <w:rPr>
          <w:b/>
          <w:i/>
          <w:sz w:val="28"/>
          <w:szCs w:val="28"/>
          <w:u w:val="single"/>
        </w:rPr>
        <w:t>Musei di guerra</w:t>
      </w:r>
    </w:p>
    <w:p w:rsidR="00B837A6" w:rsidRDefault="00B837A6" w:rsidP="00977F9D">
      <w:pPr>
        <w:pStyle w:val="Nessunaspaziatura"/>
        <w:jc w:val="both"/>
        <w:rPr>
          <w:b/>
          <w:i/>
          <w:sz w:val="28"/>
          <w:szCs w:val="28"/>
          <w:u w:val="single"/>
        </w:rPr>
      </w:pPr>
    </w:p>
    <w:p w:rsidR="00977F9D" w:rsidRDefault="00B837A6" w:rsidP="00977F9D">
      <w:pPr>
        <w:pStyle w:val="Nessunaspaziatura"/>
        <w:jc w:val="both"/>
      </w:pPr>
      <w:r>
        <w:t>“Il Museo è una struttura permanente che acquisisce, cataloga, conserva, ordina ed espone beni culturali per finalità di educazione e di studio</w:t>
      </w:r>
      <w:r w:rsidR="00977F9D">
        <w:t>.”  (Codice dei Beni Culturali e del Paesaggio – art. 101)</w:t>
      </w:r>
    </w:p>
    <w:p w:rsidR="00977F9D" w:rsidRDefault="00977F9D" w:rsidP="00977F9D">
      <w:pPr>
        <w:pStyle w:val="Nessunaspaziatura"/>
        <w:jc w:val="both"/>
      </w:pPr>
    </w:p>
    <w:p w:rsidR="0003594E" w:rsidRDefault="00977F9D" w:rsidP="00F36306">
      <w:pPr>
        <w:pStyle w:val="Nessunaspaziatura"/>
        <w:jc w:val="both"/>
      </w:pPr>
      <w:r>
        <w:t xml:space="preserve">Questa definizione si presta a pieno per descrivere la funzione delle strutture museali che raccolgono reperti inerenti </w:t>
      </w:r>
      <w:proofErr w:type="gramStart"/>
      <w:r>
        <w:t>la</w:t>
      </w:r>
      <w:proofErr w:type="gramEnd"/>
      <w:r>
        <w:t xml:space="preserve"> Grande Guerra. La memoria del conflitto si è conservata e si </w:t>
      </w:r>
      <w:proofErr w:type="gramStart"/>
      <w:r>
        <w:t>conserva</w:t>
      </w:r>
      <w:proofErr w:type="gramEnd"/>
      <w:r>
        <w:t xml:space="preserve"> tuttora</w:t>
      </w:r>
      <w:r w:rsidR="00F36306">
        <w:t xml:space="preserve"> anche attraverso le testimonianze materiali dei</w:t>
      </w:r>
      <w:r>
        <w:t xml:space="preserve"> luoghi che videro il su</w:t>
      </w:r>
      <w:r w:rsidR="00F36306">
        <w:t xml:space="preserve">sseguirsi dei combattimenti e </w:t>
      </w:r>
      <w:r>
        <w:t xml:space="preserve">la vita dei soldati </w:t>
      </w:r>
      <w:r w:rsidR="00F36306">
        <w:t>nelle trincee.</w:t>
      </w:r>
    </w:p>
    <w:p w:rsidR="00F36306" w:rsidRDefault="00F36306" w:rsidP="00F36306">
      <w:pPr>
        <w:pStyle w:val="Nessunaspaziatura"/>
        <w:jc w:val="both"/>
      </w:pPr>
    </w:p>
    <w:p w:rsidR="00F36306" w:rsidRPr="00325126" w:rsidRDefault="00F36306" w:rsidP="00F36306">
      <w:pPr>
        <w:pStyle w:val="Nessunaspaziatura"/>
        <w:jc w:val="both"/>
        <w:rPr>
          <w:sz w:val="8"/>
          <w:szCs w:val="8"/>
        </w:rPr>
      </w:pPr>
    </w:p>
    <w:p w:rsidR="00A26C1B" w:rsidRPr="00A26C1B" w:rsidRDefault="00A26C1B" w:rsidP="00C13E58">
      <w:pPr>
        <w:pStyle w:val="Nessunaspaziatura"/>
        <w:jc w:val="both"/>
        <w:rPr>
          <w:b/>
          <w:i/>
          <w:sz w:val="24"/>
          <w:szCs w:val="24"/>
        </w:rPr>
      </w:pPr>
      <w:r w:rsidRPr="00A26C1B">
        <w:rPr>
          <w:b/>
          <w:i/>
          <w:sz w:val="24"/>
          <w:szCs w:val="24"/>
        </w:rPr>
        <w:t>Museo della Grande Guerra (Gorizia)</w:t>
      </w:r>
    </w:p>
    <w:p w:rsidR="00A26C1B" w:rsidRPr="00A26C1B" w:rsidRDefault="00A26C1B" w:rsidP="00C13E58">
      <w:pPr>
        <w:pStyle w:val="Nessunaspaziatura"/>
        <w:jc w:val="both"/>
        <w:rPr>
          <w:sz w:val="12"/>
          <w:szCs w:val="12"/>
        </w:rPr>
      </w:pPr>
    </w:p>
    <w:p w:rsidR="00F159D4" w:rsidRPr="00A26C1B" w:rsidRDefault="00A26C1B" w:rsidP="00C13E58">
      <w:pPr>
        <w:pStyle w:val="Nessunaspaziatura"/>
        <w:jc w:val="both"/>
        <w:rPr>
          <w:b/>
        </w:rPr>
      </w:pPr>
      <w:r>
        <w:rPr>
          <w:noProof/>
          <w:lang w:eastAsia="it-IT"/>
        </w:rPr>
        <w:drawing>
          <wp:anchor distT="0" distB="0" distL="114300" distR="114300" simplePos="0" relativeHeight="2" behindDoc="0" locked="0" layoutInCell="1" allowOverlap="1">
            <wp:simplePos x="0" y="0"/>
            <wp:positionH relativeFrom="column">
              <wp:posOffset>3528060</wp:posOffset>
            </wp:positionH>
            <wp:positionV relativeFrom="paragraph">
              <wp:posOffset>264160</wp:posOffset>
            </wp:positionV>
            <wp:extent cx="2589530" cy="1457325"/>
            <wp:effectExtent l="19050" t="0" r="1270" b="0"/>
            <wp:wrapSquare wrapText="bothSides"/>
            <wp:docPr id="1" name="Picture" descr="http://www.turismofvg.it/ProxyVFS.axd/img_full/r11460/file-jpg?v=63145&amp;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ttp://www.turismofvg.it/ProxyVFS.axd/img_full/r11460/file-jpg?v=63145&amp;ext=.jpg"/>
                    <pic:cNvPicPr>
                      <a:picLocks noChangeAspect="1" noChangeArrowheads="1"/>
                    </pic:cNvPicPr>
                  </pic:nvPicPr>
                  <pic:blipFill>
                    <a:blip r:embed="rId7" cstate="print"/>
                    <a:stretch>
                      <a:fillRect/>
                    </a:stretch>
                  </pic:blipFill>
                  <pic:spPr bwMode="auto">
                    <a:xfrm>
                      <a:off x="0" y="0"/>
                      <a:ext cx="2589530" cy="1457325"/>
                    </a:xfrm>
                    <a:prstGeom prst="rect">
                      <a:avLst/>
                    </a:prstGeom>
                    <a:noFill/>
                    <a:ln w="9525">
                      <a:noFill/>
                      <a:miter lim="800000"/>
                      <a:headEnd/>
                      <a:tailEnd/>
                    </a:ln>
                  </pic:spPr>
                </pic:pic>
              </a:graphicData>
            </a:graphic>
          </wp:anchor>
        </w:drawing>
      </w:r>
      <w:r w:rsidRPr="00A26C1B">
        <w:t>Competenza:</w:t>
      </w:r>
      <w:r w:rsidRPr="00A26C1B">
        <w:rPr>
          <w:b/>
        </w:rPr>
        <w:t xml:space="preserve"> </w:t>
      </w:r>
      <w:r w:rsidRPr="00A26C1B">
        <w:rPr>
          <w:u w:val="single"/>
        </w:rPr>
        <w:t>Osservare e descrivere</w:t>
      </w:r>
      <w:r w:rsidRPr="00A26C1B">
        <w:t xml:space="preserve"> – </w:t>
      </w:r>
      <w:r w:rsidRPr="00A26C1B">
        <w:rPr>
          <w:b/>
        </w:rPr>
        <w:t>Dov’</w:t>
      </w:r>
      <w:r w:rsidR="00AC649A" w:rsidRPr="00A26C1B">
        <w:rPr>
          <w:b/>
        </w:rPr>
        <w:t>è situato il mu</w:t>
      </w:r>
      <w:r w:rsidRPr="00A26C1B">
        <w:rPr>
          <w:b/>
        </w:rPr>
        <w:t xml:space="preserve">seo, quando è stato costruito e </w:t>
      </w:r>
      <w:r w:rsidR="00AC649A" w:rsidRPr="00A26C1B">
        <w:rPr>
          <w:b/>
        </w:rPr>
        <w:t>di cosa tratta?</w:t>
      </w:r>
    </w:p>
    <w:p w:rsidR="00F159D4" w:rsidRPr="00E823E8" w:rsidRDefault="00F159D4" w:rsidP="00C13E58">
      <w:pPr>
        <w:pStyle w:val="Nessunaspaziatura"/>
        <w:jc w:val="both"/>
        <w:rPr>
          <w:b/>
          <w:sz w:val="12"/>
          <w:szCs w:val="12"/>
        </w:rPr>
      </w:pPr>
    </w:p>
    <w:p w:rsidR="00F159D4" w:rsidRPr="00A26C1B" w:rsidRDefault="00AC649A" w:rsidP="00C13E58">
      <w:pPr>
        <w:pStyle w:val="Nessunaspaziatura"/>
        <w:jc w:val="both"/>
      </w:pPr>
      <w:r w:rsidRPr="00A26C1B">
        <w:t xml:space="preserve">Il </w:t>
      </w:r>
      <w:r w:rsidRPr="00A26C1B">
        <w:rPr>
          <w:u w:val="single"/>
        </w:rPr>
        <w:t>Museo della Grande Guerra di Gorizia</w:t>
      </w:r>
      <w:r w:rsidRPr="00A26C1B">
        <w:t xml:space="preserve"> si sviluppa, dal 1990, nei sotterranei delle cinquecentesche</w:t>
      </w:r>
      <w:r w:rsidRPr="00A26C1B">
        <w:rPr>
          <w:b/>
        </w:rPr>
        <w:t xml:space="preserve"> </w:t>
      </w:r>
      <w:r w:rsidRPr="00A26C1B">
        <w:rPr>
          <w:rStyle w:val="Enfasigrassetto"/>
          <w:b w:val="0"/>
        </w:rPr>
        <w:t xml:space="preserve">case </w:t>
      </w:r>
      <w:proofErr w:type="spellStart"/>
      <w:r w:rsidRPr="00A26C1B">
        <w:rPr>
          <w:rStyle w:val="Enfasigrassetto"/>
          <w:b w:val="0"/>
        </w:rPr>
        <w:t>Dornberg</w:t>
      </w:r>
      <w:proofErr w:type="spellEnd"/>
      <w:r w:rsidRPr="00A26C1B">
        <w:rPr>
          <w:rStyle w:val="Enfasigrassetto"/>
          <w:b w:val="0"/>
        </w:rPr>
        <w:t xml:space="preserve"> e Tasso</w:t>
      </w:r>
      <w:r w:rsidRPr="00A26C1B">
        <w:rPr>
          <w:b/>
        </w:rPr>
        <w:t xml:space="preserve"> </w:t>
      </w:r>
      <w:r w:rsidRPr="00A26C1B">
        <w:t>in</w:t>
      </w:r>
      <w:r w:rsidRPr="00A26C1B">
        <w:rPr>
          <w:b/>
        </w:rPr>
        <w:t xml:space="preserve"> </w:t>
      </w:r>
      <w:r w:rsidRPr="00A26C1B">
        <w:rPr>
          <w:rStyle w:val="Enfasigrassetto"/>
          <w:b w:val="0"/>
        </w:rPr>
        <w:t>Borgo Castello</w:t>
      </w:r>
      <w:r w:rsidRPr="00A26C1B">
        <w:rPr>
          <w:b/>
        </w:rPr>
        <w:t xml:space="preserve"> </w:t>
      </w:r>
      <w:r w:rsidRPr="00A26C1B">
        <w:t xml:space="preserve">– inizialmente si trovava nel Palazzo </w:t>
      </w:r>
      <w:proofErr w:type="spellStart"/>
      <w:r w:rsidRPr="00A26C1B">
        <w:t>Attems</w:t>
      </w:r>
      <w:proofErr w:type="spellEnd"/>
      <w:r w:rsidRPr="00A26C1B">
        <w:t>, dove era stato allestito nel 1924. La collezione del museo, divisa in modo cronologico in nove sale, permette anche di provare l’esperienza della trincea grazie ad una ricostruzione a grandezza naturale accompagnata dai rumori assordanti della guerra.</w:t>
      </w:r>
    </w:p>
    <w:p w:rsidR="00DC7472" w:rsidRDefault="00DC7472" w:rsidP="00DC7472">
      <w:pPr>
        <w:pStyle w:val="Nessunaspaziatura"/>
        <w:jc w:val="both"/>
        <w:rPr>
          <w:sz w:val="16"/>
          <w:szCs w:val="16"/>
        </w:rPr>
      </w:pPr>
    </w:p>
    <w:p w:rsidR="00DC7472" w:rsidRPr="00DC7472" w:rsidRDefault="00DC7472" w:rsidP="00DC7472">
      <w:pPr>
        <w:pStyle w:val="Nessunaspaziatura"/>
        <w:jc w:val="right"/>
        <w:rPr>
          <w:sz w:val="16"/>
          <w:szCs w:val="16"/>
        </w:rPr>
      </w:pPr>
      <w:r w:rsidRPr="00DC7472">
        <w:rPr>
          <w:sz w:val="16"/>
          <w:szCs w:val="16"/>
        </w:rPr>
        <w:t>Museo della Grande Guerra (Gorizia)</w:t>
      </w:r>
    </w:p>
    <w:p w:rsidR="00F159D4" w:rsidRDefault="00F159D4" w:rsidP="00DC7472">
      <w:pPr>
        <w:pStyle w:val="Nessunaspaziatura"/>
        <w:jc w:val="right"/>
        <w:rPr>
          <w:sz w:val="24"/>
          <w:szCs w:val="24"/>
        </w:rPr>
      </w:pPr>
    </w:p>
    <w:p w:rsidR="00DC7472" w:rsidRPr="00C13E58" w:rsidRDefault="00DC7472" w:rsidP="00C13E58">
      <w:pPr>
        <w:pStyle w:val="Nessunaspaziatura"/>
        <w:jc w:val="both"/>
        <w:rPr>
          <w:sz w:val="24"/>
          <w:szCs w:val="24"/>
        </w:rPr>
      </w:pPr>
    </w:p>
    <w:p w:rsidR="00F159D4" w:rsidRPr="00A26C1B" w:rsidRDefault="00A26C1B" w:rsidP="00C13E58">
      <w:pPr>
        <w:pStyle w:val="Nessunaspaziatura"/>
        <w:jc w:val="both"/>
        <w:rPr>
          <w:b/>
        </w:rPr>
      </w:pPr>
      <w:r>
        <w:t xml:space="preserve">Competenze: </w:t>
      </w:r>
      <w:r>
        <w:rPr>
          <w:u w:val="single"/>
        </w:rPr>
        <w:t>D</w:t>
      </w:r>
      <w:r w:rsidRPr="00A26C1B">
        <w:rPr>
          <w:u w:val="single"/>
        </w:rPr>
        <w:t>ifferenz</w:t>
      </w:r>
      <w:r>
        <w:rPr>
          <w:u w:val="single"/>
        </w:rPr>
        <w:t>iare, A</w:t>
      </w:r>
      <w:r w:rsidRPr="00A26C1B">
        <w:rPr>
          <w:u w:val="single"/>
        </w:rPr>
        <w:t>nalizzare e interpretare</w:t>
      </w:r>
      <w:r>
        <w:t xml:space="preserve"> </w:t>
      </w:r>
      <w:r w:rsidRPr="00A26C1B">
        <w:rPr>
          <w:sz w:val="24"/>
          <w:szCs w:val="24"/>
        </w:rPr>
        <w:t>–</w:t>
      </w:r>
      <w:r>
        <w:rPr>
          <w:b/>
        </w:rPr>
        <w:t xml:space="preserve"> </w:t>
      </w:r>
      <w:proofErr w:type="gramStart"/>
      <w:r w:rsidR="00AC649A" w:rsidRPr="00A26C1B">
        <w:rPr>
          <w:b/>
        </w:rPr>
        <w:t xml:space="preserve">Come </w:t>
      </w:r>
      <w:proofErr w:type="gramEnd"/>
      <w:r w:rsidR="00AC649A" w:rsidRPr="00A26C1B">
        <w:rPr>
          <w:b/>
        </w:rPr>
        <w:t xml:space="preserve">è strutturato il museo? </w:t>
      </w:r>
      <w:proofErr w:type="gramStart"/>
      <w:r w:rsidR="00AC649A" w:rsidRPr="00A26C1B">
        <w:rPr>
          <w:b/>
        </w:rPr>
        <w:t>Cosa possiamo</w:t>
      </w:r>
      <w:proofErr w:type="gramEnd"/>
      <w:r w:rsidR="00AC649A" w:rsidRPr="00A26C1B">
        <w:rPr>
          <w:b/>
        </w:rPr>
        <w:t xml:space="preserve"> trovare all’interno?</w:t>
      </w:r>
    </w:p>
    <w:p w:rsidR="00F159D4" w:rsidRPr="00E823E8" w:rsidRDefault="00E823E8" w:rsidP="00C13E58">
      <w:pPr>
        <w:pStyle w:val="Nessunaspaziatura"/>
        <w:jc w:val="both"/>
        <w:rPr>
          <w:b/>
          <w:sz w:val="12"/>
          <w:szCs w:val="12"/>
        </w:rPr>
      </w:pPr>
      <w:r w:rsidRPr="00E823E8">
        <w:rPr>
          <w:b/>
          <w:sz w:val="12"/>
          <w:szCs w:val="12"/>
        </w:rPr>
        <w:t xml:space="preserve"> </w:t>
      </w:r>
    </w:p>
    <w:p w:rsidR="00DC7472" w:rsidRDefault="00A4387F" w:rsidP="00C13E58">
      <w:pPr>
        <w:pStyle w:val="Nessunaspaziatura"/>
        <w:jc w:val="both"/>
      </w:pPr>
      <w:r>
        <w:rPr>
          <w:noProof/>
          <w:lang w:eastAsia="it-IT"/>
        </w:rPr>
        <w:drawing>
          <wp:anchor distT="0" distB="0" distL="114300" distR="114300" simplePos="0" relativeHeight="3" behindDoc="0" locked="0" layoutInCell="1" allowOverlap="1">
            <wp:simplePos x="0" y="0"/>
            <wp:positionH relativeFrom="column">
              <wp:posOffset>13335</wp:posOffset>
            </wp:positionH>
            <wp:positionV relativeFrom="paragraph">
              <wp:posOffset>200025</wp:posOffset>
            </wp:positionV>
            <wp:extent cx="2000250" cy="1314450"/>
            <wp:effectExtent l="19050" t="0" r="0" b="0"/>
            <wp:wrapSquare wrapText="bothSides"/>
            <wp:docPr id="3" name="Picture" descr="http://www.fogliogoriziano.com/wp-content/uploads/DSC_2531low-300x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http://www.fogliogoriziano.com/wp-content/uploads/DSC_2531low-300x198.jpg"/>
                    <pic:cNvPicPr>
                      <a:picLocks noChangeAspect="1" noChangeArrowheads="1"/>
                    </pic:cNvPicPr>
                  </pic:nvPicPr>
                  <pic:blipFill>
                    <a:blip r:embed="rId8" cstate="print"/>
                    <a:stretch>
                      <a:fillRect/>
                    </a:stretch>
                  </pic:blipFill>
                  <pic:spPr bwMode="auto">
                    <a:xfrm>
                      <a:off x="0" y="0"/>
                      <a:ext cx="2000250" cy="1314450"/>
                    </a:xfrm>
                    <a:prstGeom prst="rect">
                      <a:avLst/>
                    </a:prstGeom>
                    <a:noFill/>
                    <a:ln w="9525">
                      <a:noFill/>
                      <a:miter lim="800000"/>
                      <a:headEnd/>
                      <a:tailEnd/>
                    </a:ln>
                  </pic:spPr>
                </pic:pic>
              </a:graphicData>
            </a:graphic>
          </wp:anchor>
        </w:drawing>
      </w:r>
      <w:r w:rsidR="00AC649A" w:rsidRPr="00A26C1B">
        <w:t>Nelle prime sale si articola un'introduzione sul primo conflitto mondiale;</w:t>
      </w:r>
      <w:r w:rsidR="00AC649A" w:rsidRPr="00A26C1B">
        <w:rPr>
          <w:b/>
        </w:rPr>
        <w:t xml:space="preserve"> </w:t>
      </w:r>
      <w:r w:rsidR="00AC649A" w:rsidRPr="00A26C1B">
        <w:rPr>
          <w:rStyle w:val="Enfasigrassetto"/>
          <w:b w:val="0"/>
        </w:rPr>
        <w:t>l'attenzione si concentra poi sugli avvenimenti del fronte dell'Isonzo.</w:t>
      </w:r>
      <w:r w:rsidR="00AC649A" w:rsidRPr="00A26C1B">
        <w:rPr>
          <w:b/>
        </w:rPr>
        <w:t xml:space="preserve"> </w:t>
      </w:r>
      <w:r w:rsidR="00AC649A" w:rsidRPr="00A26C1B">
        <w:t xml:space="preserve">Accanto alle armi del conflitto, sono esposti </w:t>
      </w:r>
      <w:r w:rsidR="00AC649A" w:rsidRPr="00A26C1B">
        <w:rPr>
          <w:rStyle w:val="Enfasigrassetto"/>
          <w:b w:val="0"/>
        </w:rPr>
        <w:t xml:space="preserve">oggetti della quotidianità della vita </w:t>
      </w:r>
      <w:proofErr w:type="gramStart"/>
      <w:r w:rsidR="00AC649A" w:rsidRPr="00A26C1B">
        <w:rPr>
          <w:rStyle w:val="Enfasigrassetto"/>
          <w:b w:val="0"/>
        </w:rPr>
        <w:t>dei</w:t>
      </w:r>
      <w:proofErr w:type="gramEnd"/>
      <w:r w:rsidR="00AC649A" w:rsidRPr="00A26C1B">
        <w:rPr>
          <w:rStyle w:val="Enfasigrassetto"/>
          <w:b w:val="0"/>
        </w:rPr>
        <w:t xml:space="preserve"> soldati</w:t>
      </w:r>
      <w:r w:rsidR="00AC649A" w:rsidRPr="00A26C1B">
        <w:t xml:space="preserve">. E' </w:t>
      </w:r>
      <w:r w:rsidR="00AC649A" w:rsidRPr="00A26C1B">
        <w:rPr>
          <w:rStyle w:val="Enfasigrassetto"/>
          <w:b w:val="0"/>
        </w:rPr>
        <w:t xml:space="preserve">documentata, inoltre, la situazione di </w:t>
      </w:r>
      <w:hyperlink r:id="rId9">
        <w:r w:rsidR="00AC649A" w:rsidRPr="00A26C1B">
          <w:rPr>
            <w:rStyle w:val="CollegamentoInternet"/>
            <w:bCs/>
            <w:color w:val="00000A"/>
            <w:u w:val="none"/>
          </w:rPr>
          <w:t>Gorizia</w:t>
        </w:r>
      </w:hyperlink>
      <w:r w:rsidR="00AC649A" w:rsidRPr="00A26C1B">
        <w:rPr>
          <w:rStyle w:val="Enfasigrassetto"/>
          <w:b w:val="0"/>
        </w:rPr>
        <w:t>, autentica città "in trincea"</w:t>
      </w:r>
      <w:r w:rsidR="00AC649A" w:rsidRPr="00A26C1B">
        <w:rPr>
          <w:b/>
        </w:rPr>
        <w:t>,</w:t>
      </w:r>
      <w:r w:rsidR="00AC649A" w:rsidRPr="00A26C1B">
        <w:t xml:space="preserve"> profondamente segnata dai bombardamenti. Si prosegue con la descrizione degli eventi del 1917 - l'anno dello sfondamento austro-tedesco a Caporetto - e del 1918, sino all'armistizio italo-austriaco del 3 novembre. Una sala è dedicata al generale </w:t>
      </w:r>
      <w:hyperlink r:id="rId10">
        <w:r w:rsidR="00AC649A" w:rsidRPr="00A26C1B">
          <w:rPr>
            <w:rStyle w:val="CollegamentoInternet"/>
            <w:color w:val="00000A"/>
            <w:u w:val="none"/>
          </w:rPr>
          <w:t xml:space="preserve">Armando </w:t>
        </w:r>
        <w:r w:rsidR="00AC649A" w:rsidRPr="00A26C1B">
          <w:rPr>
            <w:rStyle w:val="CollegamentoInternet"/>
            <w:color w:val="00000A"/>
            <w:u w:val="none"/>
          </w:rPr>
          <w:t>Diaz</w:t>
        </w:r>
      </w:hyperlink>
      <w:r w:rsidR="00AC649A" w:rsidRPr="00A26C1B">
        <w:t xml:space="preserve">: vi sono esposti </w:t>
      </w:r>
      <w:r w:rsidR="00AC649A" w:rsidRPr="00A26C1B">
        <w:rPr>
          <w:rStyle w:val="Enfasigrassetto"/>
          <w:b w:val="0"/>
        </w:rPr>
        <w:t>documenti, medaglie ed altri oggetti</w:t>
      </w:r>
      <w:r w:rsidR="00AC649A" w:rsidRPr="00A26C1B">
        <w:rPr>
          <w:rStyle w:val="Enfasigrassetto"/>
        </w:rPr>
        <w:t>.</w:t>
      </w:r>
      <w:r w:rsidR="00AC649A" w:rsidRPr="00A26C1B">
        <w:t xml:space="preserve"> In una </w:t>
      </w:r>
    </w:p>
    <w:p w:rsidR="00F159D4" w:rsidRPr="00674651" w:rsidRDefault="00674651" w:rsidP="00674651">
      <w:pPr>
        <w:pStyle w:val="Nessunaspaziatura"/>
        <w:rPr>
          <w:sz w:val="16"/>
          <w:szCs w:val="16"/>
        </w:rPr>
      </w:pPr>
      <w:r w:rsidRPr="00DC7472">
        <w:rPr>
          <w:sz w:val="16"/>
          <w:szCs w:val="16"/>
        </w:rPr>
        <w:t>Museo della Grande Guerra (Gorizia)</w:t>
      </w:r>
      <w:proofErr w:type="gramStart"/>
      <w:r>
        <w:rPr>
          <w:sz w:val="16"/>
          <w:szCs w:val="16"/>
        </w:rPr>
        <w:t xml:space="preserve">                        </w:t>
      </w:r>
      <w:proofErr w:type="gramEnd"/>
      <w:r w:rsidR="00AC649A" w:rsidRPr="00A26C1B">
        <w:t xml:space="preserve">saletta laterale sono esposte le onorificenze che il generale Diaz </w:t>
      </w:r>
      <w:r>
        <w:t xml:space="preserve">                 </w:t>
      </w:r>
      <w:r w:rsidR="00AC649A" w:rsidRPr="00A26C1B">
        <w:t xml:space="preserve">ricevette nel corso della carriera. </w:t>
      </w:r>
    </w:p>
    <w:p w:rsidR="00F159D4" w:rsidRPr="00C13E58" w:rsidRDefault="00F159D4" w:rsidP="00C13E58">
      <w:pPr>
        <w:pStyle w:val="Nessunaspaziatura"/>
        <w:jc w:val="both"/>
        <w:rPr>
          <w:sz w:val="24"/>
          <w:szCs w:val="24"/>
        </w:rPr>
      </w:pPr>
    </w:p>
    <w:p w:rsidR="00F159D4" w:rsidRPr="00A26C1B" w:rsidRDefault="00A26C1B" w:rsidP="00C13E58">
      <w:pPr>
        <w:pStyle w:val="Nessunaspaziatura"/>
        <w:jc w:val="both"/>
        <w:rPr>
          <w:b/>
        </w:rPr>
      </w:pPr>
      <w:r w:rsidRPr="00A26C1B">
        <w:t xml:space="preserve">Competenza: </w:t>
      </w:r>
      <w:r>
        <w:rPr>
          <w:u w:val="single"/>
        </w:rPr>
        <w:t>A</w:t>
      </w:r>
      <w:r w:rsidRPr="00A26C1B">
        <w:rPr>
          <w:u w:val="single"/>
        </w:rPr>
        <w:t>rgomentare</w:t>
      </w:r>
      <w:r w:rsidRPr="00A26C1B">
        <w:t xml:space="preserve"> –</w:t>
      </w:r>
      <w:r w:rsidRPr="00A26C1B">
        <w:rPr>
          <w:b/>
        </w:rPr>
        <w:t xml:space="preserve"> </w:t>
      </w:r>
      <w:proofErr w:type="gramStart"/>
      <w:r w:rsidR="00AC649A" w:rsidRPr="00A26C1B">
        <w:rPr>
          <w:b/>
        </w:rPr>
        <w:t>Cosa vuole</w:t>
      </w:r>
      <w:proofErr w:type="gramEnd"/>
      <w:r w:rsidR="00AC649A" w:rsidRPr="00A26C1B">
        <w:rPr>
          <w:b/>
        </w:rPr>
        <w:t xml:space="preserve"> trasmetterci la collezione esposta?</w:t>
      </w:r>
    </w:p>
    <w:p w:rsidR="00F159D4" w:rsidRPr="00E823E8" w:rsidRDefault="00E823E8" w:rsidP="00C13E58">
      <w:pPr>
        <w:pStyle w:val="Nessunaspaziatura"/>
        <w:jc w:val="both"/>
        <w:rPr>
          <w:sz w:val="12"/>
          <w:szCs w:val="12"/>
        </w:rPr>
      </w:pPr>
      <w:r w:rsidRPr="00E823E8">
        <w:rPr>
          <w:sz w:val="12"/>
          <w:szCs w:val="12"/>
        </w:rPr>
        <w:t xml:space="preserve"> </w:t>
      </w:r>
    </w:p>
    <w:p w:rsidR="00F159D4" w:rsidRPr="00A26C1B" w:rsidRDefault="00AC649A" w:rsidP="00C13E58">
      <w:pPr>
        <w:pStyle w:val="Nessunaspaziatura"/>
        <w:jc w:val="both"/>
      </w:pPr>
      <w:r w:rsidRPr="00A26C1B">
        <w:t xml:space="preserve">Il </w:t>
      </w:r>
      <w:r w:rsidRPr="00A26C1B">
        <w:rPr>
          <w:rStyle w:val="Enfasigrassetto"/>
          <w:b w:val="0"/>
        </w:rPr>
        <w:t>museo</w:t>
      </w:r>
      <w:r w:rsidRPr="00A26C1B">
        <w:rPr>
          <w:rStyle w:val="Enfasigrassetto"/>
        </w:rPr>
        <w:t xml:space="preserve"> </w:t>
      </w:r>
      <w:r w:rsidRPr="00A26C1B">
        <w:t xml:space="preserve">intende rappresentare, in maniera chiara ed efficace, gli eventi bellici, i loro riflessi umani e sociali e la drammatica realtà del fronte. Le stanze permettono di scoprire </w:t>
      </w:r>
      <w:r w:rsidRPr="00A26C1B">
        <w:rPr>
          <w:rStyle w:val="Enfasigrassetto"/>
          <w:b w:val="0"/>
        </w:rPr>
        <w:t>oggetti, cimeli, divise dei soldati</w:t>
      </w:r>
      <w:r w:rsidRPr="00A26C1B">
        <w:t xml:space="preserve"> italiani ed austro-ungarici ritrovati in città e nelle zone circostanti oltre a </w:t>
      </w:r>
      <w:r w:rsidRPr="00A26C1B">
        <w:rPr>
          <w:rStyle w:val="Enfasigrassetto"/>
          <w:b w:val="0"/>
        </w:rPr>
        <w:t>diversi plastici</w:t>
      </w:r>
      <w:r w:rsidRPr="00A26C1B">
        <w:t xml:space="preserve"> che aiutano a capire quale fosse la situazione a Gorizia e sulle alture circostanti, in particolare sul </w:t>
      </w:r>
      <w:hyperlink r:id="rId11">
        <w:r w:rsidRPr="00A26C1B">
          <w:rPr>
            <w:rStyle w:val="CollegamentoInternet"/>
            <w:color w:val="00000A"/>
            <w:u w:val="none"/>
          </w:rPr>
          <w:t>Monte Calvario</w:t>
        </w:r>
      </w:hyperlink>
      <w:r w:rsidRPr="00A26C1B">
        <w:t xml:space="preserve"> e sul </w:t>
      </w:r>
      <w:hyperlink r:id="rId12">
        <w:r w:rsidRPr="00A26C1B">
          <w:rPr>
            <w:rStyle w:val="CollegamentoInternet"/>
            <w:color w:val="00000A"/>
            <w:u w:val="none"/>
          </w:rPr>
          <w:t>Sabotino</w:t>
        </w:r>
      </w:hyperlink>
      <w:r w:rsidRPr="00A26C1B">
        <w:t>.</w:t>
      </w:r>
    </w:p>
    <w:p w:rsidR="00F159D4" w:rsidRDefault="00F159D4" w:rsidP="00C13E58">
      <w:pPr>
        <w:pStyle w:val="Nessunaspaziatura"/>
        <w:jc w:val="both"/>
      </w:pPr>
    </w:p>
    <w:p w:rsidR="0003594E" w:rsidRPr="00A26C1B" w:rsidRDefault="0003594E" w:rsidP="00C13E58">
      <w:pPr>
        <w:pStyle w:val="Nessunaspaziatura"/>
        <w:jc w:val="both"/>
      </w:pPr>
    </w:p>
    <w:p w:rsidR="00A26C1B" w:rsidRPr="00A26C1B" w:rsidRDefault="00A26C1B" w:rsidP="00C13E58">
      <w:pPr>
        <w:pStyle w:val="Nessunaspaziatura"/>
        <w:jc w:val="both"/>
        <w:rPr>
          <w:b/>
          <w:i/>
          <w:sz w:val="24"/>
          <w:szCs w:val="24"/>
        </w:rPr>
      </w:pPr>
      <w:r>
        <w:rPr>
          <w:b/>
          <w:i/>
          <w:sz w:val="24"/>
          <w:szCs w:val="24"/>
        </w:rPr>
        <w:t>Museo della Grande Guerra “Casa III Armata” (</w:t>
      </w:r>
      <w:proofErr w:type="spellStart"/>
      <w:r>
        <w:rPr>
          <w:b/>
          <w:i/>
          <w:sz w:val="24"/>
          <w:szCs w:val="24"/>
        </w:rPr>
        <w:t>Redipuglia</w:t>
      </w:r>
      <w:proofErr w:type="spellEnd"/>
      <w:r>
        <w:rPr>
          <w:b/>
          <w:i/>
          <w:sz w:val="24"/>
          <w:szCs w:val="24"/>
        </w:rPr>
        <w:t>)</w:t>
      </w:r>
    </w:p>
    <w:p w:rsidR="00A26C1B" w:rsidRPr="00A26C1B" w:rsidRDefault="00A26C1B" w:rsidP="00C13E58">
      <w:pPr>
        <w:pStyle w:val="Nessunaspaziatura"/>
        <w:jc w:val="both"/>
        <w:rPr>
          <w:sz w:val="12"/>
          <w:szCs w:val="12"/>
        </w:rPr>
      </w:pPr>
    </w:p>
    <w:p w:rsidR="00F159D4" w:rsidRPr="00A26C1B" w:rsidRDefault="00A26C1B" w:rsidP="00C13E58">
      <w:pPr>
        <w:pStyle w:val="Nessunaspaziatura"/>
        <w:jc w:val="both"/>
        <w:rPr>
          <w:b/>
        </w:rPr>
      </w:pPr>
      <w:r w:rsidRPr="00A26C1B">
        <w:t xml:space="preserve">Competenza: </w:t>
      </w:r>
      <w:r w:rsidRPr="00A26C1B">
        <w:rPr>
          <w:u w:val="single"/>
        </w:rPr>
        <w:t>Osservare e descrivere</w:t>
      </w:r>
      <w:r w:rsidRPr="00A26C1B">
        <w:t xml:space="preserve"> –</w:t>
      </w:r>
      <w:r w:rsidRPr="00A26C1B">
        <w:rPr>
          <w:b/>
        </w:rPr>
        <w:t xml:space="preserve"> </w:t>
      </w:r>
      <w:r>
        <w:rPr>
          <w:b/>
        </w:rPr>
        <w:t>Dov’</w:t>
      </w:r>
      <w:r w:rsidR="00AC649A" w:rsidRPr="00A26C1B">
        <w:rPr>
          <w:b/>
        </w:rPr>
        <w:t>è collocato il museo, quando è stato costruito e qual è il suo scopo?</w:t>
      </w:r>
    </w:p>
    <w:p w:rsidR="00F159D4" w:rsidRPr="00E823E8" w:rsidRDefault="00F159D4" w:rsidP="00C13E58">
      <w:pPr>
        <w:pStyle w:val="Nessunaspaziatura"/>
        <w:jc w:val="both"/>
        <w:rPr>
          <w:sz w:val="12"/>
          <w:szCs w:val="12"/>
        </w:rPr>
      </w:pPr>
    </w:p>
    <w:p w:rsidR="00F159D4" w:rsidRPr="00A26C1B" w:rsidRDefault="00A4387F" w:rsidP="00C13E58">
      <w:pPr>
        <w:pStyle w:val="Nessunaspaziatura"/>
        <w:jc w:val="both"/>
        <w:rPr>
          <w:noProof/>
          <w:lang w:eastAsia="it-IT"/>
        </w:rPr>
      </w:pPr>
      <w:r>
        <w:rPr>
          <w:noProof/>
          <w:lang w:eastAsia="it-IT"/>
        </w:rPr>
        <w:lastRenderedPageBreak/>
        <w:drawing>
          <wp:anchor distT="0" distB="0" distL="114300" distR="114300" simplePos="0" relativeHeight="10" behindDoc="0" locked="0" layoutInCell="1" allowOverlap="1">
            <wp:simplePos x="0" y="0"/>
            <wp:positionH relativeFrom="column">
              <wp:posOffset>13335</wp:posOffset>
            </wp:positionH>
            <wp:positionV relativeFrom="paragraph">
              <wp:posOffset>23495</wp:posOffset>
            </wp:positionV>
            <wp:extent cx="2451100" cy="1838325"/>
            <wp:effectExtent l="19050" t="0" r="6350" b="0"/>
            <wp:wrapSquare wrapText="bothSides"/>
            <wp:docPr id="5" name="Picture" descr="http://www.natisone.it/gnovis/archivio/foto2008/081112redipuglia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http://www.natisone.it/gnovis/archivio/foto2008/081112redipuglia17.jpg"/>
                    <pic:cNvPicPr>
                      <a:picLocks noChangeAspect="1" noChangeArrowheads="1"/>
                    </pic:cNvPicPr>
                  </pic:nvPicPr>
                  <pic:blipFill>
                    <a:blip r:embed="rId13" cstate="print"/>
                    <a:stretch>
                      <a:fillRect/>
                    </a:stretch>
                  </pic:blipFill>
                  <pic:spPr bwMode="auto">
                    <a:xfrm>
                      <a:off x="0" y="0"/>
                      <a:ext cx="2451100" cy="1838325"/>
                    </a:xfrm>
                    <a:prstGeom prst="rect">
                      <a:avLst/>
                    </a:prstGeom>
                    <a:noFill/>
                    <a:ln w="9525">
                      <a:noFill/>
                      <a:miter lim="800000"/>
                      <a:headEnd/>
                      <a:tailEnd/>
                    </a:ln>
                  </pic:spPr>
                </pic:pic>
              </a:graphicData>
            </a:graphic>
          </wp:anchor>
        </w:drawing>
      </w:r>
      <w:r w:rsidR="00AC649A" w:rsidRPr="00A26C1B">
        <w:t xml:space="preserve">Il </w:t>
      </w:r>
      <w:r w:rsidR="00AC649A" w:rsidRPr="00A26C1B">
        <w:rPr>
          <w:rStyle w:val="Enfasigrassetto"/>
          <w:b w:val="0"/>
          <w:u w:val="single"/>
        </w:rPr>
        <w:t>Museo della Grande Guerra "Casa III Armata"</w:t>
      </w:r>
      <w:r w:rsidR="00AC649A" w:rsidRPr="00A26C1B">
        <w:t xml:space="preserve"> fa parte del Sacrario di </w:t>
      </w:r>
      <w:proofErr w:type="spellStart"/>
      <w:r w:rsidR="00AC649A" w:rsidRPr="00A26C1B">
        <w:t>Redipuglia</w:t>
      </w:r>
      <w:proofErr w:type="spellEnd"/>
      <w:r w:rsidR="00AC649A" w:rsidRPr="00A26C1B">
        <w:t xml:space="preserve">; </w:t>
      </w:r>
      <w:proofErr w:type="gramStart"/>
      <w:r w:rsidR="00AC649A" w:rsidRPr="00A26C1B">
        <w:t>infatti</w:t>
      </w:r>
      <w:proofErr w:type="gramEnd"/>
      <w:r w:rsidR="00AC649A" w:rsidRPr="00A26C1B">
        <w:t xml:space="preserve"> è collocato nella ex “Casa della III Armata”, da cui prende il nome. La sua costruzione è iniziata nel 1971 e lo scopo del museo è </w:t>
      </w:r>
      <w:proofErr w:type="gramStart"/>
      <w:r w:rsidR="00AC649A" w:rsidRPr="00A26C1B">
        <w:t>quello di</w:t>
      </w:r>
      <w:proofErr w:type="gramEnd"/>
      <w:r w:rsidR="00AC649A" w:rsidRPr="00A26C1B">
        <w:t xml:space="preserve"> fornire una visione generale degli eventi accaduti sul fronte. È composto </w:t>
      </w:r>
      <w:proofErr w:type="gramStart"/>
      <w:r w:rsidR="00AC649A" w:rsidRPr="00A26C1B">
        <w:t>da</w:t>
      </w:r>
      <w:proofErr w:type="gramEnd"/>
      <w:r w:rsidR="00AC649A" w:rsidRPr="00A26C1B">
        <w:t xml:space="preserve"> un ingresso e da quattro sale di cui una adibita a sala conferenze e proiezioni.</w:t>
      </w:r>
    </w:p>
    <w:p w:rsidR="00A26C1B" w:rsidRDefault="00A26C1B" w:rsidP="00C13E58">
      <w:pPr>
        <w:pStyle w:val="Nessunaspaziatura"/>
        <w:jc w:val="both"/>
        <w:rPr>
          <w:b/>
          <w:sz w:val="24"/>
          <w:szCs w:val="24"/>
        </w:rPr>
      </w:pPr>
    </w:p>
    <w:p w:rsidR="00A4387F" w:rsidRDefault="00A4387F" w:rsidP="00C13E58">
      <w:pPr>
        <w:pStyle w:val="Nessunaspaziatura"/>
        <w:jc w:val="both"/>
        <w:rPr>
          <w:b/>
          <w:sz w:val="24"/>
          <w:szCs w:val="24"/>
        </w:rPr>
      </w:pPr>
    </w:p>
    <w:p w:rsidR="00A4387F" w:rsidRDefault="00A4387F" w:rsidP="00C13E58">
      <w:pPr>
        <w:pStyle w:val="Nessunaspaziatura"/>
        <w:jc w:val="both"/>
        <w:rPr>
          <w:b/>
          <w:sz w:val="24"/>
          <w:szCs w:val="24"/>
        </w:rPr>
      </w:pPr>
    </w:p>
    <w:p w:rsidR="00050A63" w:rsidRDefault="00050A63" w:rsidP="00C13E58">
      <w:pPr>
        <w:pStyle w:val="Nessunaspaziatura"/>
        <w:jc w:val="both"/>
        <w:rPr>
          <w:b/>
          <w:sz w:val="24"/>
          <w:szCs w:val="24"/>
        </w:rPr>
      </w:pPr>
    </w:p>
    <w:p w:rsidR="00050A63" w:rsidRPr="00050A63" w:rsidRDefault="00050A63" w:rsidP="00050A63">
      <w:pPr>
        <w:pStyle w:val="Nessunaspaziatura"/>
        <w:jc w:val="both"/>
        <w:rPr>
          <w:sz w:val="16"/>
          <w:szCs w:val="16"/>
        </w:rPr>
      </w:pPr>
      <w:r w:rsidRPr="00050A63">
        <w:rPr>
          <w:sz w:val="16"/>
          <w:szCs w:val="16"/>
        </w:rPr>
        <w:t>Museo “Casa III Armata” (</w:t>
      </w:r>
      <w:proofErr w:type="spellStart"/>
      <w:r w:rsidRPr="00050A63">
        <w:rPr>
          <w:sz w:val="16"/>
          <w:szCs w:val="16"/>
        </w:rPr>
        <w:t>Redipuglia</w:t>
      </w:r>
      <w:proofErr w:type="spellEnd"/>
      <w:r w:rsidRPr="00050A63">
        <w:rPr>
          <w:sz w:val="16"/>
          <w:szCs w:val="16"/>
        </w:rPr>
        <w:t>)</w:t>
      </w:r>
    </w:p>
    <w:p w:rsidR="00A4387F" w:rsidRDefault="00A4387F" w:rsidP="00C13E58">
      <w:pPr>
        <w:pStyle w:val="Nessunaspaziatura"/>
        <w:jc w:val="both"/>
        <w:rPr>
          <w:b/>
          <w:sz w:val="24"/>
          <w:szCs w:val="24"/>
        </w:rPr>
      </w:pPr>
    </w:p>
    <w:p w:rsidR="00F159D4" w:rsidRPr="00A26C1B" w:rsidRDefault="00A26C1B" w:rsidP="00C13E58">
      <w:pPr>
        <w:pStyle w:val="Nessunaspaziatura"/>
        <w:jc w:val="both"/>
        <w:rPr>
          <w:b/>
        </w:rPr>
      </w:pPr>
      <w:r w:rsidRPr="00A26C1B">
        <w:t xml:space="preserve">Competenze: </w:t>
      </w:r>
      <w:r w:rsidRPr="00A26C1B">
        <w:rPr>
          <w:u w:val="single"/>
        </w:rPr>
        <w:t>Differenziare, Analizzare e interpretare</w:t>
      </w:r>
      <w:r w:rsidRPr="00A26C1B">
        <w:t xml:space="preserve"> –</w:t>
      </w:r>
      <w:r w:rsidRPr="00A26C1B">
        <w:rPr>
          <w:b/>
        </w:rPr>
        <w:t xml:space="preserve"> </w:t>
      </w:r>
      <w:proofErr w:type="gramStart"/>
      <w:r w:rsidR="00BF2EC1" w:rsidRPr="00A26C1B">
        <w:rPr>
          <w:b/>
        </w:rPr>
        <w:t xml:space="preserve">Come </w:t>
      </w:r>
      <w:proofErr w:type="gramEnd"/>
      <w:r w:rsidR="00BF2EC1" w:rsidRPr="00A26C1B">
        <w:rPr>
          <w:b/>
        </w:rPr>
        <w:t>è strutturato il museo</w:t>
      </w:r>
      <w:r w:rsidR="00AC649A" w:rsidRPr="00A26C1B">
        <w:rPr>
          <w:b/>
        </w:rPr>
        <w:t xml:space="preserve"> e cosa ospita?</w:t>
      </w:r>
    </w:p>
    <w:p w:rsidR="00F159D4" w:rsidRPr="003272F1" w:rsidRDefault="00F159D4" w:rsidP="00C13E58">
      <w:pPr>
        <w:pStyle w:val="Nessunaspaziatura"/>
        <w:jc w:val="both"/>
        <w:rPr>
          <w:sz w:val="12"/>
          <w:szCs w:val="12"/>
        </w:rPr>
      </w:pPr>
    </w:p>
    <w:p w:rsidR="00050A63" w:rsidRDefault="00A4387F" w:rsidP="00C13E58">
      <w:pPr>
        <w:pStyle w:val="Nessunaspaziatura"/>
        <w:jc w:val="both"/>
      </w:pPr>
      <w:r>
        <w:rPr>
          <w:noProof/>
          <w:lang w:eastAsia="it-IT"/>
        </w:rPr>
        <w:drawing>
          <wp:anchor distT="0" distB="0" distL="114300" distR="114300" simplePos="0" relativeHeight="8" behindDoc="0" locked="0" layoutInCell="1" allowOverlap="1">
            <wp:simplePos x="0" y="0"/>
            <wp:positionH relativeFrom="column">
              <wp:posOffset>3698240</wp:posOffset>
            </wp:positionH>
            <wp:positionV relativeFrom="paragraph">
              <wp:posOffset>55880</wp:posOffset>
            </wp:positionV>
            <wp:extent cx="2419350" cy="1266825"/>
            <wp:effectExtent l="19050" t="0" r="0" b="0"/>
            <wp:wrapSquare wrapText="bothSides"/>
            <wp:docPr id="4" name="Picture" descr="http://www.itinerarigrandeguerra.it/ProxyVFS.axd/popup/r11867/paragrafo_museo_grande_guerra_redipuglia-jpeg?ex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http://www.itinerarigrandeguerra.it/ProxyVFS.axd/popup/r11867/paragrafo_museo_grande_guerra_redipuglia-jpeg?ext=.jpeg"/>
                    <pic:cNvPicPr>
                      <a:picLocks noChangeAspect="1" noChangeArrowheads="1"/>
                    </pic:cNvPicPr>
                  </pic:nvPicPr>
                  <pic:blipFill>
                    <a:blip r:embed="rId14" cstate="print"/>
                    <a:srcRect t="5804" b="16427"/>
                    <a:stretch>
                      <a:fillRect/>
                    </a:stretch>
                  </pic:blipFill>
                  <pic:spPr bwMode="auto">
                    <a:xfrm>
                      <a:off x="0" y="0"/>
                      <a:ext cx="2419350" cy="1266825"/>
                    </a:xfrm>
                    <a:prstGeom prst="rect">
                      <a:avLst/>
                    </a:prstGeom>
                    <a:noFill/>
                    <a:ln w="9525">
                      <a:noFill/>
                      <a:miter lim="800000"/>
                      <a:headEnd/>
                      <a:tailEnd/>
                    </a:ln>
                  </pic:spPr>
                </pic:pic>
              </a:graphicData>
            </a:graphic>
          </wp:anchor>
        </w:drawing>
      </w:r>
      <w:r w:rsidR="00AC649A" w:rsidRPr="00A26C1B">
        <w:t xml:space="preserve">La prima sala è dedicata alla </w:t>
      </w:r>
      <w:r w:rsidR="00AC649A" w:rsidRPr="00A26C1B">
        <w:rPr>
          <w:rStyle w:val="Enfasigrassetto"/>
          <w:b w:val="0"/>
        </w:rPr>
        <w:t>Terza Armata</w:t>
      </w:r>
      <w:r w:rsidR="00AC649A" w:rsidRPr="00A26C1B">
        <w:t xml:space="preserve"> e in essa si possono ammirare le </w:t>
      </w:r>
      <w:proofErr w:type="gramStart"/>
      <w:r w:rsidR="00AC649A" w:rsidRPr="00A26C1B">
        <w:t>bacheche dove</w:t>
      </w:r>
      <w:proofErr w:type="gramEnd"/>
      <w:r w:rsidR="00AC649A" w:rsidRPr="00A26C1B">
        <w:t xml:space="preserve"> sono esposte le armi usate dai combattenti durante il conflitto, alcune divise di soldati e le attrezzature mediche. Al centro della stanza è stato </w:t>
      </w:r>
      <w:r w:rsidR="00AC649A" w:rsidRPr="00A26C1B">
        <w:rPr>
          <w:rStyle w:val="Enfasigrassetto"/>
          <w:b w:val="0"/>
        </w:rPr>
        <w:t>ricostruito un tratto di trincea e un campo di battaglia carsico</w:t>
      </w:r>
      <w:r w:rsidR="00AC649A" w:rsidRPr="00A26C1B">
        <w:t xml:space="preserve"> con la postazione di una mitragliatrice pesante. Sulle pareti le numerose </w:t>
      </w:r>
      <w:r w:rsidR="00AC649A" w:rsidRPr="00A26C1B">
        <w:rPr>
          <w:rStyle w:val="Enfasigrassetto"/>
          <w:b w:val="0"/>
        </w:rPr>
        <w:t>fotografie</w:t>
      </w:r>
      <w:r w:rsidR="00AC649A" w:rsidRPr="00A26C1B">
        <w:t xml:space="preserve"> documentano la </w:t>
      </w:r>
      <w:hyperlink r:id="rId15">
        <w:r w:rsidR="00AC649A" w:rsidRPr="00A26C1B">
          <w:rPr>
            <w:rStyle w:val="CollegamentoInternet"/>
            <w:color w:val="00000A"/>
            <w:u w:val="none"/>
          </w:rPr>
          <w:t>vita in trincea</w:t>
        </w:r>
      </w:hyperlink>
      <w:r w:rsidR="00AC649A" w:rsidRPr="00A26C1B">
        <w:t xml:space="preserve">. La seconda sala invece ricostruisce la </w:t>
      </w:r>
      <w:r w:rsidR="00AC649A" w:rsidRPr="00A26C1B">
        <w:rPr>
          <w:rStyle w:val="Enfasigrassetto"/>
          <w:b w:val="0"/>
        </w:rPr>
        <w:t xml:space="preserve">storia </w:t>
      </w:r>
      <w:proofErr w:type="gramStart"/>
      <w:r w:rsidR="00AC649A" w:rsidRPr="00A26C1B">
        <w:rPr>
          <w:rStyle w:val="Enfasigrassetto"/>
          <w:b w:val="0"/>
        </w:rPr>
        <w:t>ed</w:t>
      </w:r>
      <w:proofErr w:type="gramEnd"/>
      <w:r w:rsidR="00AC649A" w:rsidRPr="00A26C1B">
        <w:rPr>
          <w:rStyle w:val="Enfasigrassetto"/>
          <w:b w:val="0"/>
        </w:rPr>
        <w:t xml:space="preserve"> i progetti</w:t>
      </w:r>
      <w:r w:rsidR="00AC649A" w:rsidRPr="00A26C1B">
        <w:t xml:space="preserve"> di</w:t>
      </w:r>
    </w:p>
    <w:p w:rsidR="00050A63" w:rsidRDefault="00050A63" w:rsidP="00050A63">
      <w:pPr>
        <w:pStyle w:val="Nessunaspaziatura"/>
        <w:jc w:val="right"/>
        <w:rPr>
          <w:sz w:val="16"/>
          <w:szCs w:val="16"/>
        </w:rPr>
      </w:pPr>
      <w:r w:rsidRPr="00050A63">
        <w:rPr>
          <w:sz w:val="16"/>
          <w:szCs w:val="16"/>
        </w:rPr>
        <w:t>Museo “Casa III Armata” (</w:t>
      </w:r>
      <w:proofErr w:type="spellStart"/>
      <w:r w:rsidRPr="00050A63">
        <w:rPr>
          <w:sz w:val="16"/>
          <w:szCs w:val="16"/>
        </w:rPr>
        <w:t>Redipuglia</w:t>
      </w:r>
      <w:proofErr w:type="spellEnd"/>
      <w:r w:rsidRPr="00050A63">
        <w:rPr>
          <w:sz w:val="16"/>
          <w:szCs w:val="16"/>
        </w:rPr>
        <w:t>)</w:t>
      </w:r>
    </w:p>
    <w:p w:rsidR="00050A63" w:rsidRPr="00050A63" w:rsidRDefault="00050A63" w:rsidP="00050A63">
      <w:pPr>
        <w:pStyle w:val="Nessunaspaziatura"/>
        <w:jc w:val="right"/>
        <w:rPr>
          <w:sz w:val="16"/>
          <w:szCs w:val="16"/>
        </w:rPr>
      </w:pPr>
    </w:p>
    <w:p w:rsidR="00F159D4" w:rsidRPr="00A26C1B" w:rsidRDefault="00AC649A" w:rsidP="00C13E58">
      <w:pPr>
        <w:pStyle w:val="Nessunaspaziatura"/>
        <w:jc w:val="both"/>
      </w:pPr>
      <w:r w:rsidRPr="00A26C1B">
        <w:t xml:space="preserve"> </w:t>
      </w:r>
      <w:proofErr w:type="gramStart"/>
      <w:r w:rsidRPr="00A26C1B">
        <w:t>costruzione</w:t>
      </w:r>
      <w:proofErr w:type="gramEnd"/>
      <w:r w:rsidRPr="00A26C1B">
        <w:t xml:space="preserve"> </w:t>
      </w:r>
      <w:r w:rsidRPr="00A26C1B">
        <w:rPr>
          <w:rStyle w:val="Enfasigrassetto"/>
          <w:b w:val="0"/>
        </w:rPr>
        <w:t xml:space="preserve">del Cimitero dei Trentamila Invitti e del Sacrario di </w:t>
      </w:r>
      <w:proofErr w:type="spellStart"/>
      <w:r w:rsidRPr="00A26C1B">
        <w:rPr>
          <w:rStyle w:val="Enfasigrassetto"/>
          <w:b w:val="0"/>
        </w:rPr>
        <w:t>Redipuglia</w:t>
      </w:r>
      <w:proofErr w:type="spellEnd"/>
      <w:r w:rsidRPr="00A26C1B">
        <w:t xml:space="preserve">. A questo si aggiungono le immagini delle iscrizioni di guerra ritrovate nelle trincee della zona </w:t>
      </w:r>
      <w:proofErr w:type="gramStart"/>
      <w:r w:rsidRPr="00A26C1B">
        <w:t>ed</w:t>
      </w:r>
      <w:proofErr w:type="gramEnd"/>
      <w:r w:rsidRPr="00A26C1B">
        <w:t xml:space="preserve"> una sezione dedicata </w:t>
      </w:r>
      <w:r w:rsidRPr="00A26C1B">
        <w:rPr>
          <w:rStyle w:val="Enfasigrassetto"/>
          <w:b w:val="0"/>
        </w:rPr>
        <w:t>alla Marina, all'Aeronautica e ai cappellani militari</w:t>
      </w:r>
      <w:r w:rsidRPr="00A26C1B">
        <w:t xml:space="preserve"> al fronte. Nella terza sala sono esposte diverse </w:t>
      </w:r>
      <w:r w:rsidRPr="00A26C1B">
        <w:rPr>
          <w:rStyle w:val="Enfasigrassetto"/>
          <w:b w:val="0"/>
        </w:rPr>
        <w:t>attrezzature utilizzate dai soldati</w:t>
      </w:r>
      <w:r w:rsidRPr="00A26C1B">
        <w:t xml:space="preserve"> tra cui telefoni, tagliole e cesoie. Infine, nell'ultima sala, una </w:t>
      </w:r>
      <w:r w:rsidRPr="00A26C1B">
        <w:rPr>
          <w:rStyle w:val="Enfasigrassetto"/>
          <w:b w:val="0"/>
        </w:rPr>
        <w:t>proiezione di un filmato d'epoca</w:t>
      </w:r>
      <w:r w:rsidRPr="00A26C1B">
        <w:rPr>
          <w:b/>
        </w:rPr>
        <w:t xml:space="preserve"> </w:t>
      </w:r>
      <w:r w:rsidRPr="00A26C1B">
        <w:t xml:space="preserve">ricostruisce le Dodici Battaglie dell'Isonzo e la traslazione del Milite Ignoto da </w:t>
      </w:r>
      <w:proofErr w:type="spellStart"/>
      <w:r w:rsidRPr="00A26C1B">
        <w:t>Aquileia</w:t>
      </w:r>
      <w:proofErr w:type="spellEnd"/>
      <w:r w:rsidRPr="00A26C1B">
        <w:t xml:space="preserve"> a Roma.</w:t>
      </w:r>
    </w:p>
    <w:p w:rsidR="00F159D4" w:rsidRPr="00A26C1B" w:rsidRDefault="00F159D4" w:rsidP="00C13E58">
      <w:pPr>
        <w:pStyle w:val="Nessunaspaziatura"/>
        <w:jc w:val="both"/>
      </w:pPr>
    </w:p>
    <w:p w:rsidR="00F159D4" w:rsidRPr="00A26C1B" w:rsidRDefault="00A26C1B" w:rsidP="00C13E58">
      <w:pPr>
        <w:pStyle w:val="Nessunaspaziatura"/>
        <w:jc w:val="both"/>
        <w:rPr>
          <w:b/>
        </w:rPr>
      </w:pPr>
      <w:r w:rsidRPr="00A26C1B">
        <w:t xml:space="preserve">Competenze: </w:t>
      </w:r>
      <w:r w:rsidRPr="00A26C1B">
        <w:rPr>
          <w:u w:val="single"/>
        </w:rPr>
        <w:t>Argomentare</w:t>
      </w:r>
      <w:r w:rsidRPr="00A26C1B">
        <w:t xml:space="preserve"> –</w:t>
      </w:r>
      <w:r w:rsidRPr="00A26C1B">
        <w:rPr>
          <w:b/>
        </w:rPr>
        <w:t xml:space="preserve"> </w:t>
      </w:r>
      <w:r w:rsidR="00AC649A" w:rsidRPr="00A26C1B">
        <w:rPr>
          <w:b/>
        </w:rPr>
        <w:t>Qual è il riscontro psicologico che offre la collezione del museo?</w:t>
      </w:r>
    </w:p>
    <w:p w:rsidR="00F159D4" w:rsidRPr="003272F1" w:rsidRDefault="00F159D4" w:rsidP="00C13E58">
      <w:pPr>
        <w:pStyle w:val="Nessunaspaziatura"/>
        <w:jc w:val="both"/>
        <w:rPr>
          <w:sz w:val="12"/>
          <w:szCs w:val="12"/>
        </w:rPr>
      </w:pPr>
    </w:p>
    <w:p w:rsidR="00F159D4" w:rsidRPr="00A4387F" w:rsidRDefault="00AC649A" w:rsidP="00C13E58">
      <w:pPr>
        <w:pStyle w:val="Nessunaspaziatura"/>
        <w:jc w:val="both"/>
      </w:pPr>
      <w:r w:rsidRPr="00A26C1B">
        <w:t>Nel museo sono presenti fotografie che immortalano la vita da trincea e le iscrizioni di guerra ritrovate nelle trincee dell'altopiano carsico, il tutto disposto in modo tale da offrire un percorso temporale attraverso gli anni della Grande Guerra.</w:t>
      </w:r>
    </w:p>
    <w:p w:rsidR="0003594E" w:rsidRPr="00A4387F" w:rsidRDefault="0003594E" w:rsidP="00C13E58">
      <w:pPr>
        <w:pStyle w:val="Nessunaspaziatura"/>
        <w:jc w:val="both"/>
        <w:rPr>
          <w:b/>
          <w:i/>
        </w:rPr>
      </w:pPr>
    </w:p>
    <w:p w:rsidR="00F159D4" w:rsidRPr="00A26C1B" w:rsidRDefault="00A26C1B" w:rsidP="00C13E58">
      <w:pPr>
        <w:pStyle w:val="Nessunaspaziatura"/>
        <w:jc w:val="both"/>
        <w:rPr>
          <w:b/>
          <w:i/>
          <w:sz w:val="24"/>
          <w:szCs w:val="24"/>
        </w:rPr>
      </w:pPr>
      <w:r>
        <w:rPr>
          <w:b/>
          <w:i/>
          <w:sz w:val="24"/>
          <w:szCs w:val="24"/>
        </w:rPr>
        <w:t>Museo Storico del monte San Michele (San Michele)</w:t>
      </w:r>
    </w:p>
    <w:p w:rsidR="00A26C1B" w:rsidRPr="00A26C1B" w:rsidRDefault="00A26C1B" w:rsidP="00C13E58">
      <w:pPr>
        <w:pStyle w:val="Nessunaspaziatura"/>
        <w:jc w:val="both"/>
        <w:rPr>
          <w:sz w:val="12"/>
          <w:szCs w:val="12"/>
        </w:rPr>
      </w:pPr>
    </w:p>
    <w:p w:rsidR="00F159D4" w:rsidRPr="00A26C1B" w:rsidRDefault="00A26C1B" w:rsidP="00C13E58">
      <w:pPr>
        <w:pStyle w:val="Nessunaspaziatura"/>
        <w:jc w:val="both"/>
        <w:rPr>
          <w:b/>
        </w:rPr>
      </w:pPr>
      <w:r>
        <w:t xml:space="preserve">Competenze: </w:t>
      </w:r>
      <w:r>
        <w:rPr>
          <w:u w:val="single"/>
        </w:rPr>
        <w:t>Osservare e descrivere</w:t>
      </w:r>
      <w:r>
        <w:t xml:space="preserve"> </w:t>
      </w:r>
      <w:r w:rsidRPr="00A26C1B">
        <w:rPr>
          <w:sz w:val="24"/>
          <w:szCs w:val="24"/>
        </w:rPr>
        <w:t>–</w:t>
      </w:r>
      <w:r>
        <w:rPr>
          <w:b/>
        </w:rPr>
        <w:t xml:space="preserve"> </w:t>
      </w:r>
      <w:r w:rsidR="00AC649A" w:rsidRPr="00A26C1B">
        <w:rPr>
          <w:b/>
        </w:rPr>
        <w:t>Dove è collocato il museo e quando è stato costruito?</w:t>
      </w:r>
    </w:p>
    <w:p w:rsidR="00F159D4" w:rsidRPr="003272F1" w:rsidRDefault="00F159D4" w:rsidP="00C13E58">
      <w:pPr>
        <w:pStyle w:val="Nessunaspaziatura"/>
        <w:jc w:val="both"/>
        <w:rPr>
          <w:sz w:val="12"/>
          <w:szCs w:val="12"/>
        </w:rPr>
      </w:pPr>
    </w:p>
    <w:p w:rsidR="00F159D4" w:rsidRPr="00A26C1B" w:rsidRDefault="00AC649A" w:rsidP="00C13E58">
      <w:pPr>
        <w:pStyle w:val="Nessunaspaziatura"/>
        <w:jc w:val="both"/>
      </w:pPr>
      <w:r w:rsidRPr="00A26C1B">
        <w:t xml:space="preserve">Il </w:t>
      </w:r>
      <w:r w:rsidRPr="00A26C1B">
        <w:rPr>
          <w:rStyle w:val="Enfasigrassetto"/>
          <w:b w:val="0"/>
          <w:u w:val="single"/>
        </w:rPr>
        <w:t>Museo Storico del Monte San Michele</w:t>
      </w:r>
      <w:r w:rsidRPr="00A26C1B">
        <w:t xml:space="preserve"> contiene cimeli bellici dell'epoca </w:t>
      </w:r>
      <w:proofErr w:type="gramStart"/>
      <w:r w:rsidRPr="00A26C1B">
        <w:t>ed</w:t>
      </w:r>
      <w:proofErr w:type="gramEnd"/>
      <w:r w:rsidRPr="00A26C1B">
        <w:t xml:space="preserve"> una ricca documentazione foto-cartografica. Prende il nome dall’omonimo monte, </w:t>
      </w:r>
      <w:proofErr w:type="gramStart"/>
      <w:r w:rsidRPr="00A26C1B">
        <w:t>vicino</w:t>
      </w:r>
      <w:proofErr w:type="gramEnd"/>
      <w:r w:rsidRPr="00A26C1B">
        <w:t xml:space="preserve"> cui è costruito. Il monte è stato dichiarato “Area monumentale” nel 1922 e la sua cima ospita tuttora diversi luoghi quali la Caverna del generale </w:t>
      </w:r>
      <w:proofErr w:type="spellStart"/>
      <w:r w:rsidRPr="00A26C1B">
        <w:t>Lukachich</w:t>
      </w:r>
      <w:proofErr w:type="spellEnd"/>
      <w:r w:rsidRPr="00A26C1B">
        <w:t xml:space="preserve"> e il Tunnel di </w:t>
      </w:r>
      <w:proofErr w:type="spellStart"/>
      <w:r w:rsidRPr="00A26C1B">
        <w:t>Schönburg</w:t>
      </w:r>
      <w:proofErr w:type="spellEnd"/>
      <w:r w:rsidRPr="00A26C1B">
        <w:t>. L’allestimento del museo è iniziato nel 2010.</w:t>
      </w:r>
    </w:p>
    <w:p w:rsidR="00A26C1B" w:rsidRDefault="00050A63" w:rsidP="00C13E58">
      <w:pPr>
        <w:pStyle w:val="Nessunaspaziatura"/>
        <w:jc w:val="both"/>
      </w:pPr>
      <w:r>
        <w:rPr>
          <w:noProof/>
          <w:lang w:eastAsia="it-IT"/>
        </w:rPr>
        <w:drawing>
          <wp:anchor distT="0" distB="0" distL="114300" distR="114300" simplePos="0" relativeHeight="7" behindDoc="0" locked="0" layoutInCell="1" allowOverlap="1">
            <wp:simplePos x="0" y="0"/>
            <wp:positionH relativeFrom="column">
              <wp:posOffset>3890010</wp:posOffset>
            </wp:positionH>
            <wp:positionV relativeFrom="paragraph">
              <wp:posOffset>121920</wp:posOffset>
            </wp:positionV>
            <wp:extent cx="2085975" cy="1371600"/>
            <wp:effectExtent l="19050" t="0" r="9525" b="0"/>
            <wp:wrapSquare wrapText="bothSides"/>
            <wp:docPr id="7" name="Picture" descr="http://www.itinerarigrandeguerra.it/ProxyVFS.axd/popup/r25796/file-jpg?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http://www.itinerarigrandeguerra.it/ProxyVFS.axd/popup/r25796/file-jpg?ext=.jpg"/>
                    <pic:cNvPicPr>
                      <a:picLocks noChangeAspect="1" noChangeArrowheads="1"/>
                    </pic:cNvPicPr>
                  </pic:nvPicPr>
                  <pic:blipFill>
                    <a:blip r:embed="rId16" cstate="print"/>
                    <a:stretch>
                      <a:fillRect/>
                    </a:stretch>
                  </pic:blipFill>
                  <pic:spPr bwMode="auto">
                    <a:xfrm>
                      <a:off x="0" y="0"/>
                      <a:ext cx="2085975" cy="1371600"/>
                    </a:xfrm>
                    <a:prstGeom prst="rect">
                      <a:avLst/>
                    </a:prstGeom>
                    <a:noFill/>
                    <a:ln w="9525">
                      <a:noFill/>
                      <a:miter lim="800000"/>
                      <a:headEnd/>
                      <a:tailEnd/>
                    </a:ln>
                  </pic:spPr>
                </pic:pic>
              </a:graphicData>
            </a:graphic>
          </wp:anchor>
        </w:drawing>
      </w:r>
    </w:p>
    <w:p w:rsidR="00F159D4" w:rsidRPr="00A26C1B" w:rsidRDefault="00A26C1B" w:rsidP="00C13E58">
      <w:pPr>
        <w:pStyle w:val="Nessunaspaziatura"/>
        <w:jc w:val="both"/>
        <w:rPr>
          <w:b/>
        </w:rPr>
      </w:pPr>
      <w:r w:rsidRPr="00A26C1B">
        <w:t xml:space="preserve">Competenze: </w:t>
      </w:r>
      <w:r w:rsidRPr="00A26C1B">
        <w:rPr>
          <w:u w:val="single"/>
        </w:rPr>
        <w:t>Differenziare, Analizzare e interpretare</w:t>
      </w:r>
      <w:r w:rsidRPr="00A26C1B">
        <w:t xml:space="preserve"> –</w:t>
      </w:r>
      <w:r w:rsidRPr="00A26C1B">
        <w:rPr>
          <w:b/>
        </w:rPr>
        <w:t xml:space="preserve"> </w:t>
      </w:r>
      <w:proofErr w:type="gramStart"/>
      <w:r w:rsidR="00AC649A" w:rsidRPr="00A26C1B">
        <w:rPr>
          <w:b/>
        </w:rPr>
        <w:t xml:space="preserve">Come </w:t>
      </w:r>
      <w:proofErr w:type="gramEnd"/>
      <w:r w:rsidR="00AC649A" w:rsidRPr="00A26C1B">
        <w:rPr>
          <w:b/>
        </w:rPr>
        <w:t>è suddiviso il museo, e cosa ospita?</w:t>
      </w:r>
    </w:p>
    <w:p w:rsidR="00F159D4" w:rsidRPr="00882E1D" w:rsidRDefault="00882E1D" w:rsidP="00C13E58">
      <w:pPr>
        <w:pStyle w:val="Nessunaspaziatura"/>
        <w:jc w:val="both"/>
        <w:rPr>
          <w:sz w:val="12"/>
          <w:szCs w:val="12"/>
        </w:rPr>
      </w:pPr>
      <w:r w:rsidRPr="00882E1D">
        <w:rPr>
          <w:sz w:val="12"/>
          <w:szCs w:val="12"/>
        </w:rPr>
        <w:t xml:space="preserve"> </w:t>
      </w:r>
    </w:p>
    <w:p w:rsidR="00050A63" w:rsidRDefault="00AC649A" w:rsidP="00050A63">
      <w:pPr>
        <w:pStyle w:val="Nessunaspaziatura"/>
        <w:jc w:val="both"/>
      </w:pPr>
      <w:r w:rsidRPr="00A26C1B">
        <w:t xml:space="preserve">Ai lati della porta d'ingresso del museo sono </w:t>
      </w:r>
      <w:proofErr w:type="gramStart"/>
      <w:r w:rsidRPr="00A26C1B">
        <w:t>state</w:t>
      </w:r>
      <w:proofErr w:type="gramEnd"/>
      <w:r w:rsidRPr="00A26C1B">
        <w:t xml:space="preserve"> posti </w:t>
      </w:r>
      <w:r w:rsidRPr="00A26C1B">
        <w:rPr>
          <w:rStyle w:val="Enfasigrassetto"/>
          <w:b w:val="0"/>
        </w:rPr>
        <w:t>due mortai da trincea</w:t>
      </w:r>
      <w:r w:rsidRPr="00A26C1B">
        <w:t xml:space="preserve"> o bombarde, le armi maggiormente utilizzate durante la Grande Guerra. Nella sala centrale del museo è possibile riscoprire cronologicamente le vicende delle sei battaglie combattute sul Monte San Michele </w:t>
      </w:r>
      <w:proofErr w:type="gramStart"/>
      <w:r w:rsidRPr="00A26C1B">
        <w:t>ed</w:t>
      </w:r>
      <w:proofErr w:type="gramEnd"/>
      <w:r w:rsidRPr="00A26C1B">
        <w:t xml:space="preserve"> il raccapricciante</w:t>
      </w:r>
    </w:p>
    <w:p w:rsidR="00050A63" w:rsidRDefault="00050A63" w:rsidP="00050A63">
      <w:pPr>
        <w:pStyle w:val="Nessunaspaziatura"/>
        <w:jc w:val="both"/>
        <w:rPr>
          <w:sz w:val="16"/>
          <w:szCs w:val="16"/>
        </w:rPr>
      </w:pPr>
      <w:r>
        <w:rPr>
          <w:sz w:val="16"/>
          <w:szCs w:val="16"/>
        </w:rPr>
        <w:t xml:space="preserve">                       </w:t>
      </w:r>
    </w:p>
    <w:p w:rsidR="00050A63" w:rsidRPr="00050A63" w:rsidRDefault="00050A63" w:rsidP="00050A63">
      <w:pPr>
        <w:pStyle w:val="Nessunaspaziatura"/>
        <w:jc w:val="right"/>
      </w:pPr>
      <w:r>
        <w:rPr>
          <w:sz w:val="16"/>
          <w:szCs w:val="16"/>
        </w:rPr>
        <w:t xml:space="preserve">                                                   </w:t>
      </w:r>
      <w:r w:rsidRPr="00050A63">
        <w:rPr>
          <w:sz w:val="16"/>
          <w:szCs w:val="16"/>
        </w:rPr>
        <w:t>Museo del monte San Michele (San Michele)</w:t>
      </w:r>
    </w:p>
    <w:p w:rsidR="00F159D4" w:rsidRPr="00A26C1B" w:rsidRDefault="00AC649A" w:rsidP="00C13E58">
      <w:pPr>
        <w:pStyle w:val="Nessunaspaziatura"/>
        <w:jc w:val="both"/>
      </w:pPr>
      <w:r w:rsidRPr="00A26C1B">
        <w:lastRenderedPageBreak/>
        <w:t xml:space="preserve"> </w:t>
      </w:r>
      <w:proofErr w:type="gramStart"/>
      <w:r w:rsidRPr="00A26C1B">
        <w:t>episodio</w:t>
      </w:r>
      <w:proofErr w:type="gramEnd"/>
      <w:r w:rsidRPr="00A26C1B">
        <w:t xml:space="preserve"> dell'attacco a sorpresa con gas asfissianti del 26 giugno 1916 – primo lancio di gas sul fronte italiano. Nelle altre sale si trovano delle </w:t>
      </w:r>
      <w:r w:rsidRPr="00A26C1B">
        <w:rPr>
          <w:rStyle w:val="Enfasigrassetto"/>
          <w:b w:val="0"/>
        </w:rPr>
        <w:t>esposizioni fotografiche</w:t>
      </w:r>
      <w:r w:rsidRPr="00A26C1B">
        <w:t xml:space="preserve"> che mostrano il </w:t>
      </w:r>
      <w:r w:rsidRPr="00A26C1B">
        <w:rPr>
          <w:rStyle w:val="Enfasigrassetto"/>
          <w:b w:val="0"/>
        </w:rPr>
        <w:t>paesaggio carsico</w:t>
      </w:r>
      <w:r w:rsidRPr="00A26C1B">
        <w:t xml:space="preserve"> durante il periodo bellico e la </w:t>
      </w:r>
      <w:r w:rsidRPr="00A26C1B">
        <w:rPr>
          <w:rStyle w:val="Enfasigrassetto"/>
          <w:b w:val="0"/>
        </w:rPr>
        <w:t>vita dei soldati in trincea</w:t>
      </w:r>
      <w:r w:rsidRPr="00A26C1B">
        <w:t xml:space="preserve">, </w:t>
      </w:r>
      <w:proofErr w:type="gramStart"/>
      <w:r w:rsidRPr="00A26C1B">
        <w:t>nonché</w:t>
      </w:r>
      <w:proofErr w:type="gramEnd"/>
      <w:r w:rsidRPr="00A26C1B">
        <w:t xml:space="preserve"> </w:t>
      </w:r>
      <w:r w:rsidRPr="00A26C1B">
        <w:rPr>
          <w:rStyle w:val="Enfasigrassetto"/>
          <w:b w:val="0"/>
        </w:rPr>
        <w:t>oggettistica varia</w:t>
      </w:r>
      <w:r w:rsidRPr="00A26C1B">
        <w:t xml:space="preserve"> tra cui proiettili, canne di fucile, maschere anti-gas ed effetti personali. In un’</w:t>
      </w:r>
      <w:proofErr w:type="gramStart"/>
      <w:r w:rsidRPr="00A26C1B">
        <w:t>ulteriore</w:t>
      </w:r>
      <w:proofErr w:type="gramEnd"/>
      <w:r w:rsidRPr="00A26C1B">
        <w:t xml:space="preserve"> saletta laterale sono ricordate le motivazioni che portarono all'assegnazione delle 19 Medaglie d'Oro al Valore Militare ai soldati caduti sul Monte San Michele.</w:t>
      </w:r>
    </w:p>
    <w:p w:rsidR="00F159D4" w:rsidRPr="00A26C1B" w:rsidRDefault="00F159D4" w:rsidP="00C13E58">
      <w:pPr>
        <w:pStyle w:val="Nessunaspaziatura"/>
        <w:jc w:val="both"/>
      </w:pPr>
    </w:p>
    <w:p w:rsidR="00A4387F" w:rsidRDefault="00A26C1B" w:rsidP="00C13E58">
      <w:pPr>
        <w:pStyle w:val="Nessunaspaziatura"/>
        <w:jc w:val="both"/>
        <w:rPr>
          <w:b/>
        </w:rPr>
      </w:pPr>
      <w:r w:rsidRPr="00A26C1B">
        <w:t xml:space="preserve">Competenze: </w:t>
      </w:r>
      <w:r w:rsidRPr="00A26C1B">
        <w:rPr>
          <w:u w:val="single"/>
        </w:rPr>
        <w:t>Argomentare</w:t>
      </w:r>
      <w:r w:rsidRPr="00A26C1B">
        <w:t xml:space="preserve"> –</w:t>
      </w:r>
      <w:r w:rsidRPr="00A26C1B">
        <w:rPr>
          <w:b/>
        </w:rPr>
        <w:t xml:space="preserve"> </w:t>
      </w:r>
      <w:proofErr w:type="gramStart"/>
      <w:r w:rsidR="00AC649A" w:rsidRPr="00A26C1B">
        <w:rPr>
          <w:b/>
        </w:rPr>
        <w:t>Cosa rappresenta</w:t>
      </w:r>
      <w:proofErr w:type="gramEnd"/>
      <w:r w:rsidR="00AC649A" w:rsidRPr="00A26C1B">
        <w:rPr>
          <w:b/>
        </w:rPr>
        <w:t xml:space="preserve"> la testimonianza raccolta nel museo?</w:t>
      </w:r>
    </w:p>
    <w:p w:rsidR="00A4387F" w:rsidRPr="00A4387F" w:rsidRDefault="00A4387F" w:rsidP="00C13E58">
      <w:pPr>
        <w:pStyle w:val="Nessunaspaziatura"/>
        <w:jc w:val="both"/>
        <w:rPr>
          <w:b/>
          <w:sz w:val="12"/>
          <w:szCs w:val="12"/>
        </w:rPr>
      </w:pPr>
    </w:p>
    <w:p w:rsidR="002059F0" w:rsidRPr="00A4387F" w:rsidRDefault="00AC649A" w:rsidP="002059F0">
      <w:pPr>
        <w:pStyle w:val="Nessunaspaziatura"/>
        <w:jc w:val="both"/>
        <w:rPr>
          <w:b/>
        </w:rPr>
      </w:pPr>
      <w:r w:rsidRPr="00A26C1B">
        <w:t xml:space="preserve">Nonostante le sue ridotte dimensioni, la documentazione raccolta nel museo rappresenta una </w:t>
      </w:r>
      <w:proofErr w:type="gramStart"/>
      <w:r w:rsidRPr="00A26C1B">
        <w:rPr>
          <w:rStyle w:val="Enfasigrassetto"/>
          <w:b w:val="0"/>
        </w:rPr>
        <w:t>significativa</w:t>
      </w:r>
      <w:proofErr w:type="gramEnd"/>
      <w:r w:rsidRPr="00A26C1B">
        <w:rPr>
          <w:rStyle w:val="Enfasigrassetto"/>
          <w:b w:val="0"/>
        </w:rPr>
        <w:t xml:space="preserve"> testimonianza delle difficoltà affrontate dai soldati italiani</w:t>
      </w:r>
      <w:r w:rsidRPr="00A26C1B">
        <w:rPr>
          <w:b/>
        </w:rPr>
        <w:t xml:space="preserve"> </w:t>
      </w:r>
      <w:r w:rsidRPr="00A26C1B">
        <w:t>nei combattimenti in questa zona. Ancora oggi, guardando il panorama, si può intuire l'importanza di questa cima, la quale rappresentava un’ottima</w:t>
      </w:r>
      <w:r w:rsidR="002059F0" w:rsidRPr="002059F0">
        <w:t xml:space="preserve"> </w:t>
      </w:r>
      <w:r w:rsidR="002059F0" w:rsidRPr="00A26C1B">
        <w:t>postazione per il controllo del territorio.</w:t>
      </w:r>
      <w:r w:rsidR="002059F0" w:rsidRPr="00A26C1B">
        <w:rPr>
          <w:lang w:eastAsia="it-IT"/>
        </w:rPr>
        <w:t xml:space="preserve"> </w:t>
      </w:r>
    </w:p>
    <w:p w:rsidR="002059F0" w:rsidRDefault="002059F0" w:rsidP="00C13E58">
      <w:pPr>
        <w:pStyle w:val="Nessunaspaziatura"/>
        <w:jc w:val="both"/>
      </w:pPr>
    </w:p>
    <w:p w:rsidR="00A4387F" w:rsidRPr="00F36306" w:rsidRDefault="00A4387F" w:rsidP="00C13E58">
      <w:pPr>
        <w:pStyle w:val="Nessunaspaziatura"/>
        <w:jc w:val="both"/>
        <w:rPr>
          <w:lang w:eastAsia="it-IT"/>
        </w:rPr>
      </w:pPr>
      <w:r>
        <w:rPr>
          <w:noProof/>
          <w:lang w:eastAsia="it-IT"/>
        </w:rPr>
        <w:drawing>
          <wp:anchor distT="0" distB="0" distL="114300" distR="114300" simplePos="0" relativeHeight="5" behindDoc="0" locked="0" layoutInCell="1" allowOverlap="1">
            <wp:simplePos x="0" y="0"/>
            <wp:positionH relativeFrom="margin">
              <wp:align>center</wp:align>
            </wp:positionH>
            <wp:positionV relativeFrom="paragraph">
              <wp:posOffset>-4445</wp:posOffset>
            </wp:positionV>
            <wp:extent cx="5400675" cy="2009775"/>
            <wp:effectExtent l="19050" t="0" r="9525" b="0"/>
            <wp:wrapSquare wrapText="bothSides"/>
            <wp:docPr id="9" name="Picture" descr="http://www.itinerarigrandeguerra.it/ProxyVFS.axd/popup/r11554/file-jpg?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http://www.itinerarigrandeguerra.it/ProxyVFS.axd/popup/r11554/file-jpg?ext=.jpg"/>
                    <pic:cNvPicPr>
                      <a:picLocks noChangeAspect="1" noChangeArrowheads="1"/>
                    </pic:cNvPicPr>
                  </pic:nvPicPr>
                  <pic:blipFill>
                    <a:blip r:embed="rId17" cstate="print"/>
                    <a:srcRect t="5843" b="38264"/>
                    <a:stretch>
                      <a:fillRect/>
                    </a:stretch>
                  </pic:blipFill>
                  <pic:spPr bwMode="auto">
                    <a:xfrm>
                      <a:off x="0" y="0"/>
                      <a:ext cx="5400675" cy="2009775"/>
                    </a:xfrm>
                    <a:prstGeom prst="rect">
                      <a:avLst/>
                    </a:prstGeom>
                    <a:noFill/>
                    <a:ln w="9525">
                      <a:noFill/>
                      <a:miter lim="800000"/>
                      <a:headEnd/>
                      <a:tailEnd/>
                    </a:ln>
                  </pic:spPr>
                </pic:pic>
              </a:graphicData>
            </a:graphic>
          </wp:anchor>
        </w:drawing>
      </w:r>
    </w:p>
    <w:p w:rsidR="00A4387F" w:rsidRPr="00A4387F" w:rsidRDefault="00A4387F" w:rsidP="00C13E58">
      <w:pPr>
        <w:pStyle w:val="Nessunaspaziatura"/>
        <w:jc w:val="both"/>
        <w:rPr>
          <w:b/>
          <w:i/>
        </w:rPr>
      </w:pPr>
    </w:p>
    <w:p w:rsidR="00A4387F" w:rsidRDefault="00A4387F" w:rsidP="00C13E58">
      <w:pPr>
        <w:pStyle w:val="Nessunaspaziatura"/>
        <w:jc w:val="both"/>
        <w:rPr>
          <w:b/>
          <w:i/>
        </w:rPr>
      </w:pPr>
    </w:p>
    <w:p w:rsidR="00050A63" w:rsidRDefault="00050A63" w:rsidP="00C13E58">
      <w:pPr>
        <w:pStyle w:val="Nessunaspaziatura"/>
        <w:jc w:val="both"/>
        <w:rPr>
          <w:b/>
          <w:i/>
        </w:rPr>
      </w:pPr>
    </w:p>
    <w:p w:rsidR="00050A63" w:rsidRDefault="00050A63" w:rsidP="00C13E58">
      <w:pPr>
        <w:pStyle w:val="Nessunaspaziatura"/>
        <w:jc w:val="both"/>
        <w:rPr>
          <w:b/>
          <w:i/>
        </w:rPr>
      </w:pPr>
    </w:p>
    <w:p w:rsidR="00050A63" w:rsidRDefault="00050A63" w:rsidP="00C13E58">
      <w:pPr>
        <w:pStyle w:val="Nessunaspaziatura"/>
        <w:jc w:val="both"/>
        <w:rPr>
          <w:b/>
          <w:i/>
        </w:rPr>
      </w:pPr>
    </w:p>
    <w:p w:rsidR="00050A63" w:rsidRDefault="00050A63" w:rsidP="00C13E58">
      <w:pPr>
        <w:pStyle w:val="Nessunaspaziatura"/>
        <w:jc w:val="both"/>
        <w:rPr>
          <w:b/>
          <w:i/>
        </w:rPr>
      </w:pPr>
    </w:p>
    <w:p w:rsidR="00050A63" w:rsidRDefault="00050A63" w:rsidP="00C13E58">
      <w:pPr>
        <w:pStyle w:val="Nessunaspaziatura"/>
        <w:jc w:val="both"/>
        <w:rPr>
          <w:b/>
          <w:i/>
        </w:rPr>
      </w:pPr>
    </w:p>
    <w:p w:rsidR="00050A63" w:rsidRDefault="00050A63" w:rsidP="00C13E58">
      <w:pPr>
        <w:pStyle w:val="Nessunaspaziatura"/>
        <w:jc w:val="both"/>
        <w:rPr>
          <w:b/>
          <w:i/>
        </w:rPr>
      </w:pPr>
    </w:p>
    <w:p w:rsidR="00050A63" w:rsidRDefault="00050A63" w:rsidP="00C13E58">
      <w:pPr>
        <w:pStyle w:val="Nessunaspaziatura"/>
        <w:jc w:val="both"/>
        <w:rPr>
          <w:b/>
          <w:i/>
        </w:rPr>
      </w:pPr>
    </w:p>
    <w:p w:rsidR="00050A63" w:rsidRDefault="00050A63" w:rsidP="00C13E58">
      <w:pPr>
        <w:pStyle w:val="Nessunaspaziatura"/>
        <w:jc w:val="both"/>
        <w:rPr>
          <w:b/>
          <w:i/>
        </w:rPr>
      </w:pPr>
    </w:p>
    <w:p w:rsidR="00050A63" w:rsidRDefault="00050A63" w:rsidP="00C13E58">
      <w:pPr>
        <w:pStyle w:val="Nessunaspaziatura"/>
        <w:jc w:val="both"/>
        <w:rPr>
          <w:b/>
          <w:i/>
        </w:rPr>
      </w:pPr>
    </w:p>
    <w:p w:rsidR="00050A63" w:rsidRPr="00050A63" w:rsidRDefault="00050A63" w:rsidP="00050A63">
      <w:pPr>
        <w:pStyle w:val="Nessunaspaziatura"/>
        <w:jc w:val="center"/>
        <w:rPr>
          <w:sz w:val="16"/>
          <w:szCs w:val="16"/>
        </w:rPr>
      </w:pPr>
    </w:p>
    <w:p w:rsidR="00050A63" w:rsidRPr="00050A63" w:rsidRDefault="005D0B1B" w:rsidP="00050A63">
      <w:pPr>
        <w:pStyle w:val="Nessunaspaziatura"/>
        <w:jc w:val="center"/>
        <w:rPr>
          <w:sz w:val="16"/>
          <w:szCs w:val="16"/>
        </w:rPr>
      </w:pPr>
      <w:r>
        <w:rPr>
          <w:sz w:val="16"/>
          <w:szCs w:val="16"/>
        </w:rPr>
        <w:t>Mo</w:t>
      </w:r>
      <w:r w:rsidR="00050A63" w:rsidRPr="00050A63">
        <w:rPr>
          <w:sz w:val="16"/>
          <w:szCs w:val="16"/>
        </w:rPr>
        <w:t>nte San Michele (San Michele)</w:t>
      </w:r>
    </w:p>
    <w:p w:rsidR="00050A63" w:rsidRPr="00A4387F" w:rsidRDefault="00050A63" w:rsidP="00C13E58">
      <w:pPr>
        <w:pStyle w:val="Nessunaspaziatura"/>
        <w:jc w:val="both"/>
        <w:rPr>
          <w:b/>
          <w:i/>
        </w:rPr>
      </w:pPr>
    </w:p>
    <w:p w:rsidR="00A26C1B" w:rsidRPr="008D70F5" w:rsidRDefault="008D70F5" w:rsidP="00C13E58">
      <w:pPr>
        <w:pStyle w:val="Nessunaspaziatura"/>
        <w:jc w:val="both"/>
        <w:rPr>
          <w:b/>
          <w:i/>
          <w:sz w:val="24"/>
          <w:szCs w:val="24"/>
        </w:rPr>
      </w:pPr>
      <w:r w:rsidRPr="008D70F5">
        <w:rPr>
          <w:b/>
          <w:i/>
          <w:sz w:val="24"/>
          <w:szCs w:val="24"/>
        </w:rPr>
        <w:t>Museo di Caporetto (Caporetto)</w:t>
      </w:r>
    </w:p>
    <w:p w:rsidR="00A26C1B" w:rsidRPr="008D70F5" w:rsidRDefault="00A26C1B" w:rsidP="00C13E58">
      <w:pPr>
        <w:pStyle w:val="Nessunaspaziatura"/>
        <w:jc w:val="both"/>
        <w:rPr>
          <w:b/>
          <w:sz w:val="12"/>
          <w:szCs w:val="12"/>
        </w:rPr>
      </w:pPr>
    </w:p>
    <w:p w:rsidR="00F159D4" w:rsidRPr="008D70F5" w:rsidRDefault="00A4387F" w:rsidP="00C13E58">
      <w:pPr>
        <w:pStyle w:val="Nessunaspaziatura"/>
        <w:jc w:val="both"/>
        <w:rPr>
          <w:b/>
        </w:rPr>
      </w:pPr>
      <w:r>
        <w:rPr>
          <w:noProof/>
          <w:lang w:eastAsia="it-IT"/>
        </w:rPr>
        <w:drawing>
          <wp:anchor distT="0" distB="0" distL="114300" distR="114300" simplePos="0" relativeHeight="251661312" behindDoc="0" locked="0" layoutInCell="1" allowOverlap="1">
            <wp:simplePos x="0" y="0"/>
            <wp:positionH relativeFrom="column">
              <wp:posOffset>3718560</wp:posOffset>
            </wp:positionH>
            <wp:positionV relativeFrom="paragraph">
              <wp:posOffset>297180</wp:posOffset>
            </wp:positionV>
            <wp:extent cx="2362200" cy="1590675"/>
            <wp:effectExtent l="19050" t="0" r="0" b="0"/>
            <wp:wrapSquare wrapText="bothSides"/>
            <wp:docPr id="25" name="Immagine 22" descr="http://www.slovenia.info/pictures/TB_attractions/1/2007/Slovenija-Kobari%C4%B9%CB%87ki-muzej_148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lovenia.info/pictures/TB_attractions/1/2007/Slovenija-Kobari%C4%B9%CB%87ki-muzej_148351.jpg"/>
                    <pic:cNvPicPr>
                      <a:picLocks noChangeAspect="1" noChangeArrowheads="1"/>
                    </pic:cNvPicPr>
                  </pic:nvPicPr>
                  <pic:blipFill>
                    <a:blip r:embed="rId18" cstate="print"/>
                    <a:srcRect t="3093" b="7216"/>
                    <a:stretch>
                      <a:fillRect/>
                    </a:stretch>
                  </pic:blipFill>
                  <pic:spPr bwMode="auto">
                    <a:xfrm>
                      <a:off x="0" y="0"/>
                      <a:ext cx="2362200" cy="1590675"/>
                    </a:xfrm>
                    <a:prstGeom prst="rect">
                      <a:avLst/>
                    </a:prstGeom>
                    <a:noFill/>
                    <a:ln w="9525">
                      <a:noFill/>
                      <a:miter lim="800000"/>
                      <a:headEnd/>
                      <a:tailEnd/>
                    </a:ln>
                  </pic:spPr>
                </pic:pic>
              </a:graphicData>
            </a:graphic>
          </wp:anchor>
        </w:drawing>
      </w:r>
      <w:r w:rsidR="008D70F5" w:rsidRPr="008D70F5">
        <w:t xml:space="preserve">Competenze: </w:t>
      </w:r>
      <w:r w:rsidR="008D70F5" w:rsidRPr="008D70F5">
        <w:rPr>
          <w:u w:val="single"/>
        </w:rPr>
        <w:t>Osservare e descrivere</w:t>
      </w:r>
      <w:r w:rsidR="008D70F5" w:rsidRPr="008D70F5">
        <w:t xml:space="preserve"> –</w:t>
      </w:r>
      <w:r w:rsidR="008D70F5" w:rsidRPr="008D70F5">
        <w:rPr>
          <w:b/>
        </w:rPr>
        <w:t xml:space="preserve"> </w:t>
      </w:r>
      <w:r w:rsidR="00AC649A" w:rsidRPr="008D70F5">
        <w:rPr>
          <w:b/>
        </w:rPr>
        <w:t>Dove è situato il museo, quando è stato costruito e qual è il suo scopo?</w:t>
      </w:r>
    </w:p>
    <w:p w:rsidR="00F159D4" w:rsidRPr="00CC0BA6" w:rsidRDefault="00F159D4" w:rsidP="00C13E58">
      <w:pPr>
        <w:pStyle w:val="Nessunaspaziatura"/>
        <w:jc w:val="both"/>
        <w:rPr>
          <w:b/>
          <w:sz w:val="12"/>
          <w:szCs w:val="12"/>
        </w:rPr>
      </w:pPr>
    </w:p>
    <w:p w:rsidR="00F159D4" w:rsidRDefault="00AC649A" w:rsidP="00C13E58">
      <w:pPr>
        <w:pStyle w:val="Nessunaspaziatura"/>
        <w:jc w:val="both"/>
      </w:pPr>
      <w:r w:rsidRPr="008D70F5">
        <w:t xml:space="preserve">Il </w:t>
      </w:r>
      <w:r w:rsidRPr="008D70F5">
        <w:rPr>
          <w:u w:val="single"/>
        </w:rPr>
        <w:t>Museo di Caporetto</w:t>
      </w:r>
      <w:r w:rsidRPr="008D70F5">
        <w:t xml:space="preserve"> si trova nell’omonima città in Slovenia; è stato fondato nel 1990 con l’intento di presentare la ricca storia di </w:t>
      </w:r>
      <w:proofErr w:type="spellStart"/>
      <w:r w:rsidRPr="008D70F5">
        <w:t>Kobarid</w:t>
      </w:r>
      <w:proofErr w:type="spellEnd"/>
      <w:r w:rsidRPr="008D70F5">
        <w:t xml:space="preserve">, prestando particolare attenzione ai fatti accaduti sul fronte tra il maggio del 1915 e il novembre del 1917. La galleria descrive due anni e mezzo di combattimenti statici – in particolare la battaglia sul fronte </w:t>
      </w:r>
      <w:proofErr w:type="spellStart"/>
      <w:r w:rsidRPr="008D70F5">
        <w:t>isontino</w:t>
      </w:r>
      <w:proofErr w:type="spellEnd"/>
      <w:r w:rsidRPr="008D70F5">
        <w:t xml:space="preserve">, nota come la breccia presso </w:t>
      </w:r>
      <w:proofErr w:type="spellStart"/>
      <w:r w:rsidRPr="008D70F5">
        <w:t>Kobarid</w:t>
      </w:r>
      <w:proofErr w:type="spellEnd"/>
      <w:r w:rsidRPr="008D70F5">
        <w:t>: si tratta di una delle maggiori battaglie nella regione montuosa di tutta la storia umana.</w:t>
      </w:r>
    </w:p>
    <w:p w:rsidR="00050A63" w:rsidRDefault="00050A63" w:rsidP="00050A63">
      <w:pPr>
        <w:pStyle w:val="Nessunaspaziatura"/>
        <w:jc w:val="right"/>
        <w:rPr>
          <w:sz w:val="16"/>
          <w:szCs w:val="16"/>
        </w:rPr>
      </w:pPr>
    </w:p>
    <w:p w:rsidR="00050A63" w:rsidRPr="00050A63" w:rsidRDefault="00050A63" w:rsidP="00050A63">
      <w:pPr>
        <w:pStyle w:val="Nessunaspaziatura"/>
        <w:jc w:val="right"/>
        <w:rPr>
          <w:sz w:val="16"/>
          <w:szCs w:val="16"/>
        </w:rPr>
      </w:pPr>
      <w:r>
        <w:rPr>
          <w:noProof/>
          <w:sz w:val="16"/>
          <w:szCs w:val="16"/>
          <w:lang w:eastAsia="it-IT"/>
        </w:rPr>
        <w:drawing>
          <wp:anchor distT="0" distB="0" distL="114300" distR="114300" simplePos="0" relativeHeight="251662336" behindDoc="0" locked="0" layoutInCell="1" allowOverlap="1">
            <wp:simplePos x="0" y="0"/>
            <wp:positionH relativeFrom="column">
              <wp:posOffset>-139065</wp:posOffset>
            </wp:positionH>
            <wp:positionV relativeFrom="paragraph">
              <wp:posOffset>39370</wp:posOffset>
            </wp:positionV>
            <wp:extent cx="2266950" cy="1676400"/>
            <wp:effectExtent l="19050" t="0" r="0" b="0"/>
            <wp:wrapSquare wrapText="bothSides"/>
            <wp:docPr id="26" name="Immagine 25" descr="http://www.slovenia.info/pictures/TB_attractions/1/2005/025_05_muzej_kobarid_61883.jpg?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lovenia.info/pictures/TB_attractions/1/2005/025_05_muzej_kobarid_61883.jpg?v=2"/>
                    <pic:cNvPicPr>
                      <a:picLocks noChangeAspect="1" noChangeArrowheads="1"/>
                    </pic:cNvPicPr>
                  </pic:nvPicPr>
                  <pic:blipFill>
                    <a:blip r:embed="rId19" cstate="print"/>
                    <a:srcRect/>
                    <a:stretch>
                      <a:fillRect/>
                    </a:stretch>
                  </pic:blipFill>
                  <pic:spPr bwMode="auto">
                    <a:xfrm>
                      <a:off x="0" y="0"/>
                      <a:ext cx="2266950" cy="1676400"/>
                    </a:xfrm>
                    <a:prstGeom prst="rect">
                      <a:avLst/>
                    </a:prstGeom>
                    <a:noFill/>
                    <a:ln w="9525">
                      <a:noFill/>
                      <a:miter lim="800000"/>
                      <a:headEnd/>
                      <a:tailEnd/>
                    </a:ln>
                  </pic:spPr>
                </pic:pic>
              </a:graphicData>
            </a:graphic>
          </wp:anchor>
        </w:drawing>
      </w:r>
      <w:r w:rsidRPr="00050A63">
        <w:rPr>
          <w:sz w:val="16"/>
          <w:szCs w:val="16"/>
        </w:rPr>
        <w:t>Museo di Caporetto</w:t>
      </w:r>
    </w:p>
    <w:p w:rsidR="00F159D4" w:rsidRPr="00050A63" w:rsidRDefault="008D70F5" w:rsidP="00C13E58">
      <w:pPr>
        <w:pStyle w:val="Nessunaspaziatura"/>
        <w:jc w:val="both"/>
        <w:rPr>
          <w:sz w:val="6"/>
          <w:szCs w:val="6"/>
        </w:rPr>
      </w:pPr>
      <w:r w:rsidRPr="008D70F5">
        <w:t xml:space="preserve">Competenze: </w:t>
      </w:r>
      <w:r w:rsidRPr="008D70F5">
        <w:rPr>
          <w:u w:val="single"/>
        </w:rPr>
        <w:t>Differenziare, Analizzare e interpretare</w:t>
      </w:r>
      <w:r w:rsidRPr="008D70F5">
        <w:t xml:space="preserve"> –</w:t>
      </w:r>
      <w:r w:rsidRPr="008D70F5">
        <w:rPr>
          <w:b/>
        </w:rPr>
        <w:t xml:space="preserve"> </w:t>
      </w:r>
      <w:r w:rsidR="00BF2EC1" w:rsidRPr="008D70F5">
        <w:rPr>
          <w:b/>
          <w:bCs/>
        </w:rPr>
        <w:t xml:space="preserve">Com’è </w:t>
      </w:r>
      <w:proofErr w:type="gramStart"/>
      <w:r w:rsidR="00BF2EC1" w:rsidRPr="008D70F5">
        <w:rPr>
          <w:b/>
          <w:bCs/>
        </w:rPr>
        <w:t>strutturato</w:t>
      </w:r>
      <w:proofErr w:type="gramEnd"/>
      <w:r w:rsidR="00BF2EC1" w:rsidRPr="008D70F5">
        <w:rPr>
          <w:b/>
          <w:bCs/>
        </w:rPr>
        <w:t xml:space="preserve"> il museo </w:t>
      </w:r>
      <w:r w:rsidR="00AC649A" w:rsidRPr="008D70F5">
        <w:rPr>
          <w:b/>
          <w:bCs/>
        </w:rPr>
        <w:t>e cosa ospita?</w:t>
      </w:r>
    </w:p>
    <w:p w:rsidR="00F159D4" w:rsidRPr="00CC0BA6" w:rsidRDefault="00AC649A" w:rsidP="00C13E58">
      <w:pPr>
        <w:pStyle w:val="Nessunaspaziatura"/>
        <w:jc w:val="both"/>
        <w:rPr>
          <w:b/>
          <w:bCs/>
          <w:sz w:val="12"/>
          <w:szCs w:val="12"/>
        </w:rPr>
      </w:pPr>
      <w:r w:rsidRPr="00CC0BA6">
        <w:rPr>
          <w:b/>
          <w:bCs/>
          <w:sz w:val="12"/>
          <w:szCs w:val="12"/>
        </w:rPr>
        <w:t xml:space="preserve"> </w:t>
      </w:r>
    </w:p>
    <w:p w:rsidR="00D84FB8" w:rsidRDefault="00AC649A" w:rsidP="00D84FB8">
      <w:pPr>
        <w:pStyle w:val="Nessunaspaziatura"/>
        <w:jc w:val="both"/>
      </w:pPr>
      <w:r w:rsidRPr="008D70F5">
        <w:t xml:space="preserve">Nel museo sono esposte bandiere, ritratti di combattenti di svariate nazionalità e le pietre tombali recuperate nei cimiteri militari dell’Alto Isonzo. La maggior parte dell’allestimento stabile è dedicata ai fatti avvenuti fra le montagne durante le cruente battaglie della prima guerra mondiale. In questo museo si trova la pregevolissima la sala del plastico, dove si può studiare nei dettagli ogni fase dello sfondamento del fronte e della </w:t>
      </w:r>
      <w:proofErr w:type="gramStart"/>
      <w:r w:rsidRPr="008D70F5">
        <w:t>successiva</w:t>
      </w:r>
      <w:proofErr w:type="gramEnd"/>
    </w:p>
    <w:p w:rsidR="00D84FB8" w:rsidRDefault="00050A63" w:rsidP="00D84FB8">
      <w:pPr>
        <w:pStyle w:val="Nessunaspaziatura"/>
        <w:jc w:val="both"/>
      </w:pPr>
      <w:r w:rsidRPr="00050A63">
        <w:rPr>
          <w:sz w:val="16"/>
          <w:szCs w:val="16"/>
        </w:rPr>
        <w:t>Museo di Caporetto</w:t>
      </w:r>
      <w:proofErr w:type="gramStart"/>
      <w:r w:rsidRPr="008D70F5">
        <w:rPr>
          <w:b/>
          <w:i/>
          <w:sz w:val="24"/>
          <w:szCs w:val="24"/>
        </w:rPr>
        <w:t xml:space="preserve"> </w:t>
      </w:r>
      <w:r>
        <w:rPr>
          <w:b/>
          <w:i/>
          <w:sz w:val="24"/>
          <w:szCs w:val="24"/>
        </w:rPr>
        <w:t xml:space="preserve">                                  </w:t>
      </w:r>
      <w:proofErr w:type="gramEnd"/>
      <w:r w:rsidR="00AC649A" w:rsidRPr="008D70F5">
        <w:t>avanzata austro-ungarica dell'ottobre-</w:t>
      </w:r>
      <w:r w:rsidR="00D84FB8">
        <w:t>novembre del  1917.</w:t>
      </w:r>
    </w:p>
    <w:p w:rsidR="00F159D4" w:rsidRPr="008D70F5" w:rsidRDefault="00AC649A" w:rsidP="00D84FB8">
      <w:pPr>
        <w:pStyle w:val="Nessunaspaziatura"/>
      </w:pPr>
      <w:r w:rsidRPr="008D70F5">
        <w:lastRenderedPageBreak/>
        <w:t xml:space="preserve">Ricchissima è anche la collezione di reperti, armi, divise ed equipaggiamenti. Il Museo ha ricevuto nel 1992 il più alto riconoscimento sloveno per i musei - il Premio </w:t>
      </w:r>
      <w:proofErr w:type="spellStart"/>
      <w:r w:rsidRPr="008D70F5">
        <w:t>Valvasor</w:t>
      </w:r>
      <w:proofErr w:type="spellEnd"/>
      <w:r w:rsidRPr="008D70F5">
        <w:t>, e nell'anno successivo anche il premio del Consiglio d'Europa, riservato al migliore museo europeo nel 1993 – per via della forza narrativa delle sue collezioni.</w:t>
      </w:r>
      <w:r w:rsidR="00E74FFF" w:rsidRPr="008D70F5">
        <w:t xml:space="preserve"> </w:t>
      </w:r>
      <w:proofErr w:type="gramStart"/>
      <w:r w:rsidRPr="008D70F5">
        <w:t>Contattando</w:t>
      </w:r>
      <w:proofErr w:type="gramEnd"/>
      <w:r w:rsidRPr="008D70F5">
        <w:t xml:space="preserve"> il museo stesso è anche possibile prender parte ad una speciale escursione che si snoda su un itinerario storico che collega luoghi situati nei dintorni di Caporetto, i quali presentano importanti attrattive di carattere storico, culturale e ambientale. </w:t>
      </w:r>
    </w:p>
    <w:p w:rsidR="00F159D4" w:rsidRPr="008D70F5" w:rsidRDefault="00F159D4" w:rsidP="00C13E58">
      <w:pPr>
        <w:pStyle w:val="Nessunaspaziatura"/>
        <w:jc w:val="both"/>
        <w:rPr>
          <w:lang w:eastAsia="it-IT"/>
        </w:rPr>
      </w:pPr>
    </w:p>
    <w:p w:rsidR="00F159D4" w:rsidRPr="008D70F5" w:rsidRDefault="008D70F5" w:rsidP="00C13E58">
      <w:pPr>
        <w:pStyle w:val="Nessunaspaziatura"/>
        <w:jc w:val="both"/>
        <w:rPr>
          <w:b/>
          <w:bCs/>
          <w:lang w:eastAsia="it-IT"/>
        </w:rPr>
      </w:pPr>
      <w:r w:rsidRPr="008D70F5">
        <w:t xml:space="preserve">Competenze: </w:t>
      </w:r>
      <w:r w:rsidRPr="008D70F5">
        <w:rPr>
          <w:u w:val="single"/>
        </w:rPr>
        <w:t>Argomentare</w:t>
      </w:r>
      <w:r w:rsidRPr="008D70F5">
        <w:t xml:space="preserve"> –</w:t>
      </w:r>
      <w:r w:rsidRPr="008D70F5">
        <w:rPr>
          <w:b/>
        </w:rPr>
        <w:t xml:space="preserve"> </w:t>
      </w:r>
      <w:r w:rsidR="00AC649A" w:rsidRPr="008D70F5">
        <w:rPr>
          <w:b/>
          <w:bCs/>
          <w:lang w:eastAsia="it-IT"/>
        </w:rPr>
        <w:t>Qual è l'obiettivo di questo museo?</w:t>
      </w:r>
    </w:p>
    <w:p w:rsidR="00F159D4" w:rsidRPr="00CC0BA6" w:rsidRDefault="00AC649A" w:rsidP="00C13E58">
      <w:pPr>
        <w:pStyle w:val="Nessunaspaziatura"/>
        <w:jc w:val="both"/>
        <w:rPr>
          <w:sz w:val="12"/>
          <w:szCs w:val="12"/>
          <w:lang w:eastAsia="it-IT"/>
        </w:rPr>
      </w:pPr>
      <w:r w:rsidRPr="00CC0BA6">
        <w:rPr>
          <w:sz w:val="12"/>
          <w:szCs w:val="12"/>
          <w:lang w:eastAsia="it-IT"/>
        </w:rPr>
        <w:t xml:space="preserve"> </w:t>
      </w:r>
    </w:p>
    <w:p w:rsidR="00F159D4" w:rsidRPr="008D70F5" w:rsidRDefault="00AC649A" w:rsidP="00C13E58">
      <w:pPr>
        <w:pStyle w:val="Nessunaspaziatura"/>
        <w:jc w:val="both"/>
      </w:pPr>
      <w:r w:rsidRPr="008D70F5">
        <w:t xml:space="preserve">Gli oggetti esposti, i grandi rilievi dei monti vicini, il ricco materiale fotografico e la proiezione </w:t>
      </w:r>
      <w:proofErr w:type="spellStart"/>
      <w:r w:rsidRPr="008D70F5">
        <w:t>multivisuale</w:t>
      </w:r>
      <w:proofErr w:type="spellEnd"/>
      <w:r w:rsidRPr="008D70F5">
        <w:t xml:space="preserve"> con sentimento raccontano la storia dei giorni difficili e sanguinosi, trascorsi lungo il fiume di </w:t>
      </w:r>
      <w:proofErr w:type="spellStart"/>
      <w:r w:rsidRPr="008D70F5">
        <w:t>Soča</w:t>
      </w:r>
      <w:proofErr w:type="spellEnd"/>
      <w:r w:rsidRPr="008D70F5">
        <w:t xml:space="preserve">. Il visitatore </w:t>
      </w:r>
      <w:proofErr w:type="gramStart"/>
      <w:r w:rsidRPr="008D70F5">
        <w:t>viene</w:t>
      </w:r>
      <w:proofErr w:type="gramEnd"/>
      <w:r w:rsidRPr="008D70F5">
        <w:t xml:space="preserve"> coinvolto in un viaggio temporale in cui viene posto di fronte alle atrocità della guerra. Gli avvenimenti descritti </w:t>
      </w:r>
      <w:proofErr w:type="gramStart"/>
      <w:r w:rsidRPr="008D70F5">
        <w:t xml:space="preserve">si </w:t>
      </w:r>
      <w:proofErr w:type="gramEnd"/>
      <w:r w:rsidRPr="008D70F5">
        <w:t>intrecciano con le vicende e i ricordi di personalità famose come Ernest Hemingway ed Erwin Rommel.</w:t>
      </w:r>
    </w:p>
    <w:p w:rsidR="00F159D4" w:rsidRDefault="00F159D4" w:rsidP="00C13E58">
      <w:pPr>
        <w:pStyle w:val="Nessunaspaziatura"/>
        <w:jc w:val="both"/>
        <w:rPr>
          <w:lang w:eastAsia="it-IT"/>
        </w:rPr>
      </w:pPr>
    </w:p>
    <w:p w:rsidR="0003594E" w:rsidRPr="0003594E" w:rsidRDefault="0003594E" w:rsidP="00C13E58">
      <w:pPr>
        <w:pStyle w:val="Nessunaspaziatura"/>
        <w:jc w:val="both"/>
        <w:rPr>
          <w:lang w:eastAsia="it-IT"/>
        </w:rPr>
      </w:pPr>
    </w:p>
    <w:p w:rsidR="008D70F5" w:rsidRPr="008D70F5" w:rsidRDefault="008D70F5" w:rsidP="00C13E58">
      <w:pPr>
        <w:pStyle w:val="Nessunaspaziatura"/>
        <w:jc w:val="both"/>
        <w:rPr>
          <w:b/>
          <w:i/>
          <w:sz w:val="24"/>
          <w:szCs w:val="24"/>
          <w:lang w:eastAsia="it-IT"/>
        </w:rPr>
      </w:pPr>
      <w:r>
        <w:rPr>
          <w:b/>
          <w:i/>
          <w:sz w:val="24"/>
          <w:szCs w:val="24"/>
          <w:lang w:eastAsia="it-IT"/>
        </w:rPr>
        <w:t xml:space="preserve">Museo di Guerra per </w:t>
      </w:r>
      <w:proofErr w:type="gramStart"/>
      <w:r>
        <w:rPr>
          <w:b/>
          <w:i/>
          <w:sz w:val="24"/>
          <w:szCs w:val="24"/>
          <w:lang w:eastAsia="it-IT"/>
        </w:rPr>
        <w:t xml:space="preserve">la Pace “Diego de </w:t>
      </w:r>
      <w:proofErr w:type="spellStart"/>
      <w:r>
        <w:rPr>
          <w:b/>
          <w:i/>
          <w:sz w:val="24"/>
          <w:szCs w:val="24"/>
          <w:lang w:eastAsia="it-IT"/>
        </w:rPr>
        <w:t>Henriquez</w:t>
      </w:r>
      <w:proofErr w:type="spellEnd"/>
      <w:proofErr w:type="gramEnd"/>
      <w:r>
        <w:rPr>
          <w:b/>
          <w:i/>
          <w:sz w:val="24"/>
          <w:szCs w:val="24"/>
          <w:lang w:eastAsia="it-IT"/>
        </w:rPr>
        <w:t>” (Trieste)</w:t>
      </w:r>
    </w:p>
    <w:p w:rsidR="008D70F5" w:rsidRPr="008D70F5" w:rsidRDefault="008D70F5" w:rsidP="00C13E58">
      <w:pPr>
        <w:pStyle w:val="Nessunaspaziatura"/>
        <w:jc w:val="both"/>
        <w:rPr>
          <w:sz w:val="12"/>
          <w:szCs w:val="12"/>
          <w:lang w:eastAsia="it-IT"/>
        </w:rPr>
      </w:pPr>
    </w:p>
    <w:p w:rsidR="00F159D4" w:rsidRPr="008D70F5" w:rsidRDefault="008D70F5" w:rsidP="00C13E58">
      <w:pPr>
        <w:pStyle w:val="Nessunaspaziatura"/>
        <w:jc w:val="both"/>
      </w:pPr>
      <w:r w:rsidRPr="008D70F5">
        <w:t xml:space="preserve">Competenze: </w:t>
      </w:r>
      <w:r w:rsidRPr="008D70F5">
        <w:rPr>
          <w:u w:val="single"/>
        </w:rPr>
        <w:t>Osservare e descrivere</w:t>
      </w:r>
      <w:r w:rsidRPr="008D70F5">
        <w:t xml:space="preserve"> –</w:t>
      </w:r>
      <w:r w:rsidRPr="008D70F5">
        <w:rPr>
          <w:b/>
        </w:rPr>
        <w:t xml:space="preserve"> </w:t>
      </w:r>
      <w:r w:rsidR="00BE6D09" w:rsidRPr="008D70F5">
        <w:rPr>
          <w:b/>
          <w:bCs/>
        </w:rPr>
        <w:t>Dove è situato il museo,</w:t>
      </w:r>
      <w:r w:rsidR="00AC649A" w:rsidRPr="008D70F5">
        <w:rPr>
          <w:b/>
          <w:bCs/>
        </w:rPr>
        <w:t xml:space="preserve"> quando è stat</w:t>
      </w:r>
      <w:r w:rsidR="00BE6D09" w:rsidRPr="008D70F5">
        <w:rPr>
          <w:b/>
          <w:bCs/>
        </w:rPr>
        <w:t>o costruito e cosa ospita?</w:t>
      </w:r>
    </w:p>
    <w:p w:rsidR="00F159D4" w:rsidRPr="00CC0BA6" w:rsidRDefault="00A4387F" w:rsidP="00C13E58">
      <w:pPr>
        <w:pStyle w:val="Nessunaspaziatura"/>
        <w:jc w:val="both"/>
        <w:rPr>
          <w:sz w:val="12"/>
          <w:szCs w:val="12"/>
          <w:lang w:eastAsia="it-IT"/>
        </w:rPr>
      </w:pPr>
      <w:r>
        <w:rPr>
          <w:noProof/>
          <w:sz w:val="12"/>
          <w:szCs w:val="12"/>
          <w:lang w:eastAsia="it-IT"/>
        </w:rPr>
        <w:drawing>
          <wp:anchor distT="0" distB="0" distL="114300" distR="114300" simplePos="0" relativeHeight="251659264" behindDoc="0" locked="0" layoutInCell="1" allowOverlap="1">
            <wp:simplePos x="0" y="0"/>
            <wp:positionH relativeFrom="column">
              <wp:posOffset>3860800</wp:posOffset>
            </wp:positionH>
            <wp:positionV relativeFrom="paragraph">
              <wp:posOffset>81280</wp:posOffset>
            </wp:positionV>
            <wp:extent cx="2219325" cy="1183640"/>
            <wp:effectExtent l="19050" t="0" r="9525" b="0"/>
            <wp:wrapSquare wrapText="bothSides"/>
            <wp:docPr id="13" name="Immagin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20" cstate="print"/>
                    <a:srcRect t="7752" b="10853"/>
                    <a:stretch>
                      <a:fillRect/>
                    </a:stretch>
                  </pic:blipFill>
                  <pic:spPr bwMode="auto">
                    <a:xfrm>
                      <a:off x="0" y="0"/>
                      <a:ext cx="2219325" cy="1183640"/>
                    </a:xfrm>
                    <a:prstGeom prst="rect">
                      <a:avLst/>
                    </a:prstGeom>
                    <a:noFill/>
                    <a:ln w="9525">
                      <a:noFill/>
                      <a:miter lim="800000"/>
                      <a:headEnd/>
                      <a:tailEnd/>
                    </a:ln>
                  </pic:spPr>
                </pic:pic>
              </a:graphicData>
            </a:graphic>
          </wp:anchor>
        </w:drawing>
      </w:r>
      <w:r w:rsidR="00CC0BA6" w:rsidRPr="00CC0BA6">
        <w:rPr>
          <w:sz w:val="12"/>
          <w:szCs w:val="12"/>
          <w:lang w:eastAsia="it-IT"/>
        </w:rPr>
        <w:t xml:space="preserve">  </w:t>
      </w:r>
    </w:p>
    <w:p w:rsidR="00F159D4" w:rsidRDefault="00AC649A" w:rsidP="00C13E58">
      <w:pPr>
        <w:pStyle w:val="Nessunaspaziatura"/>
        <w:jc w:val="both"/>
      </w:pPr>
      <w:r w:rsidRPr="008D70F5">
        <w:t xml:space="preserve">Il </w:t>
      </w:r>
      <w:r w:rsidRPr="008D70F5">
        <w:rPr>
          <w:u w:val="single"/>
        </w:rPr>
        <w:t xml:space="preserve">Museo di Guerra per </w:t>
      </w:r>
      <w:proofErr w:type="gramStart"/>
      <w:r w:rsidRPr="008D70F5">
        <w:rPr>
          <w:u w:val="single"/>
        </w:rPr>
        <w:t>la Pace</w:t>
      </w:r>
      <w:r w:rsidR="00BE6D09" w:rsidRPr="008D70F5">
        <w:rPr>
          <w:u w:val="single"/>
        </w:rPr>
        <w:t xml:space="preserve"> “Diego de </w:t>
      </w:r>
      <w:proofErr w:type="spellStart"/>
      <w:r w:rsidR="00BE6D09" w:rsidRPr="008D70F5">
        <w:rPr>
          <w:u w:val="single"/>
        </w:rPr>
        <w:t>Henriquez</w:t>
      </w:r>
      <w:proofErr w:type="spellEnd"/>
      <w:proofErr w:type="gramEnd"/>
      <w:r w:rsidR="00BE6D09" w:rsidRPr="008D70F5">
        <w:rPr>
          <w:u w:val="single"/>
        </w:rPr>
        <w:t>”</w:t>
      </w:r>
      <w:r w:rsidRPr="008D70F5">
        <w:t xml:space="preserve"> </w:t>
      </w:r>
      <w:r w:rsidR="00886837" w:rsidRPr="008D70F5">
        <w:t xml:space="preserve">si trova a Trieste. Esso </w:t>
      </w:r>
      <w:r w:rsidRPr="008D70F5">
        <w:t xml:space="preserve">espone parte della collezione dello </w:t>
      </w:r>
      <w:r w:rsidRPr="008D70F5">
        <w:rPr>
          <w:rStyle w:val="Enfasigrassetto"/>
          <w:b w:val="0"/>
          <w:bCs w:val="0"/>
        </w:rPr>
        <w:t xml:space="preserve">studioso triestino de </w:t>
      </w:r>
      <w:proofErr w:type="spellStart"/>
      <w:r w:rsidRPr="008D70F5">
        <w:rPr>
          <w:rStyle w:val="Enfasigrassetto"/>
          <w:b w:val="0"/>
          <w:bCs w:val="0"/>
        </w:rPr>
        <w:t>Henriquez</w:t>
      </w:r>
      <w:proofErr w:type="spellEnd"/>
      <w:r w:rsidR="00886837" w:rsidRPr="008D70F5">
        <w:rPr>
          <w:rStyle w:val="Enfasigrassetto"/>
          <w:b w:val="0"/>
          <w:bCs w:val="0"/>
        </w:rPr>
        <w:t xml:space="preserve"> (1909-1974)</w:t>
      </w:r>
      <w:r w:rsidRPr="008D70F5">
        <w:rPr>
          <w:rStyle w:val="Enfasigrassetto"/>
          <w:b w:val="0"/>
          <w:bCs w:val="0"/>
        </w:rPr>
        <w:t>: uniformi,</w:t>
      </w:r>
      <w:r w:rsidRPr="008D70F5">
        <w:t xml:space="preserve"> </w:t>
      </w:r>
      <w:r w:rsidRPr="008D70F5">
        <w:rPr>
          <w:rStyle w:val="Enfasigrassetto"/>
          <w:b w:val="0"/>
          <w:bCs w:val="0"/>
        </w:rPr>
        <w:t>modellini navali, oggetti di sanità militare,</w:t>
      </w:r>
      <w:r w:rsidRPr="008D70F5">
        <w:t xml:space="preserve"> documenti d'archivio, mat</w:t>
      </w:r>
      <w:r w:rsidR="00BE6D09" w:rsidRPr="008D70F5">
        <w:t xml:space="preserve">eriali librari </w:t>
      </w:r>
      <w:proofErr w:type="gramStart"/>
      <w:r w:rsidR="00BE6D09" w:rsidRPr="008D70F5">
        <w:t>ed</w:t>
      </w:r>
      <w:proofErr w:type="gramEnd"/>
      <w:r w:rsidR="00BE6D09" w:rsidRPr="008D70F5">
        <w:t xml:space="preserve"> iconografici. </w:t>
      </w:r>
      <w:r w:rsidRPr="008D70F5">
        <w:t xml:space="preserve">Nel comprensorio sono ospitati </w:t>
      </w:r>
      <w:r w:rsidRPr="008D70F5">
        <w:rPr>
          <w:rStyle w:val="Enfasigrassetto"/>
          <w:b w:val="0"/>
          <w:bCs w:val="0"/>
        </w:rPr>
        <w:t xml:space="preserve">mezzi pesanti e veicoli, sia militari </w:t>
      </w:r>
      <w:proofErr w:type="gramStart"/>
      <w:r w:rsidRPr="008D70F5">
        <w:rPr>
          <w:rStyle w:val="Enfasigrassetto"/>
          <w:b w:val="0"/>
          <w:bCs w:val="0"/>
        </w:rPr>
        <w:t>che</w:t>
      </w:r>
      <w:proofErr w:type="gramEnd"/>
      <w:r w:rsidRPr="008D70F5">
        <w:rPr>
          <w:rStyle w:val="Enfasigrassetto"/>
          <w:b w:val="0"/>
          <w:bCs w:val="0"/>
        </w:rPr>
        <w:t xml:space="preserve"> di uso civile</w:t>
      </w:r>
      <w:r w:rsidRPr="008D70F5">
        <w:t xml:space="preserve"> e pezzi di artiglieria.</w:t>
      </w:r>
    </w:p>
    <w:p w:rsidR="00A22BDF" w:rsidRDefault="00A22BDF" w:rsidP="00C13E58">
      <w:pPr>
        <w:pStyle w:val="Nessunaspaziatura"/>
        <w:jc w:val="both"/>
      </w:pPr>
    </w:p>
    <w:p w:rsidR="00A22BDF" w:rsidRPr="0003594E" w:rsidRDefault="00A22BDF" w:rsidP="00A22BDF">
      <w:pPr>
        <w:pStyle w:val="Nessunaspaziatura"/>
        <w:jc w:val="both"/>
        <w:rPr>
          <w:lang w:eastAsia="it-IT"/>
        </w:rPr>
      </w:pPr>
    </w:p>
    <w:p w:rsidR="00A22BDF" w:rsidRPr="00A22BDF" w:rsidRDefault="00A22BDF" w:rsidP="00A22BDF">
      <w:pPr>
        <w:pStyle w:val="Nessunaspaziatura"/>
        <w:jc w:val="right"/>
        <w:rPr>
          <w:sz w:val="16"/>
          <w:szCs w:val="16"/>
        </w:rPr>
      </w:pPr>
      <w:r w:rsidRPr="00A22BDF">
        <w:rPr>
          <w:sz w:val="16"/>
          <w:szCs w:val="16"/>
          <w:lang w:eastAsia="it-IT"/>
        </w:rPr>
        <w:t xml:space="preserve">Museo “Diego de </w:t>
      </w:r>
      <w:proofErr w:type="spellStart"/>
      <w:r w:rsidRPr="00A22BDF">
        <w:rPr>
          <w:sz w:val="16"/>
          <w:szCs w:val="16"/>
          <w:lang w:eastAsia="it-IT"/>
        </w:rPr>
        <w:t>Henriquez</w:t>
      </w:r>
      <w:proofErr w:type="spellEnd"/>
      <w:r w:rsidRPr="00A22BDF">
        <w:rPr>
          <w:sz w:val="16"/>
          <w:szCs w:val="16"/>
          <w:lang w:eastAsia="it-IT"/>
        </w:rPr>
        <w:t>”</w:t>
      </w:r>
    </w:p>
    <w:p w:rsidR="003532F7" w:rsidRPr="00A4387F" w:rsidRDefault="003532F7" w:rsidP="00C13E58">
      <w:pPr>
        <w:pStyle w:val="Nessunaspaziatura"/>
        <w:jc w:val="both"/>
        <w:rPr>
          <w:sz w:val="12"/>
          <w:szCs w:val="12"/>
        </w:rPr>
      </w:pPr>
    </w:p>
    <w:p w:rsidR="00A4387F" w:rsidRPr="008D70F5" w:rsidRDefault="00A4387F" w:rsidP="00C13E58">
      <w:pPr>
        <w:pStyle w:val="Nessunaspaziatura"/>
        <w:jc w:val="both"/>
      </w:pPr>
    </w:p>
    <w:p w:rsidR="008D70F5" w:rsidRPr="008D70F5" w:rsidRDefault="008D70F5" w:rsidP="00C13E58">
      <w:pPr>
        <w:pStyle w:val="Nessunaspaziatura"/>
        <w:jc w:val="both"/>
        <w:rPr>
          <w:sz w:val="4"/>
          <w:szCs w:val="4"/>
        </w:rPr>
      </w:pPr>
    </w:p>
    <w:p w:rsidR="003532F7" w:rsidRPr="008D70F5" w:rsidRDefault="008D70F5" w:rsidP="00C13E58">
      <w:pPr>
        <w:pStyle w:val="Nessunaspaziatura"/>
        <w:jc w:val="both"/>
        <w:rPr>
          <w:b/>
          <w:bCs/>
        </w:rPr>
      </w:pPr>
      <w:r w:rsidRPr="008D70F5">
        <w:t xml:space="preserve">Competenze: </w:t>
      </w:r>
      <w:r w:rsidRPr="008D70F5">
        <w:rPr>
          <w:u w:val="single"/>
        </w:rPr>
        <w:t>Differenziare, Analizzare e interpretare</w:t>
      </w:r>
      <w:r w:rsidRPr="008D70F5">
        <w:t xml:space="preserve"> –</w:t>
      </w:r>
      <w:r w:rsidRPr="008D70F5">
        <w:rPr>
          <w:b/>
        </w:rPr>
        <w:t xml:space="preserve"> </w:t>
      </w:r>
      <w:r w:rsidR="00BE6D09" w:rsidRPr="008D70F5">
        <w:rPr>
          <w:b/>
          <w:bCs/>
        </w:rPr>
        <w:t xml:space="preserve">Com’è costituito il museo? </w:t>
      </w:r>
    </w:p>
    <w:p w:rsidR="00965A41" w:rsidRPr="00CC0BA6" w:rsidRDefault="00965A41" w:rsidP="00C13E58">
      <w:pPr>
        <w:pStyle w:val="Nessunaspaziatura"/>
        <w:jc w:val="both"/>
        <w:rPr>
          <w:b/>
          <w:bCs/>
          <w:sz w:val="12"/>
          <w:szCs w:val="12"/>
        </w:rPr>
      </w:pPr>
      <w:r w:rsidRPr="00CC0BA6">
        <w:rPr>
          <w:b/>
          <w:bCs/>
          <w:sz w:val="12"/>
          <w:szCs w:val="12"/>
        </w:rPr>
        <w:t xml:space="preserve"> </w:t>
      </w:r>
    </w:p>
    <w:p w:rsidR="00A22BDF" w:rsidRDefault="00BF2EC1" w:rsidP="00C13E58">
      <w:pPr>
        <w:pStyle w:val="Nessunaspaziatura"/>
        <w:jc w:val="both"/>
      </w:pPr>
      <w:r w:rsidRPr="008D70F5">
        <w:rPr>
          <w:noProof/>
          <w:lang w:eastAsia="it-IT"/>
        </w:rPr>
        <w:drawing>
          <wp:anchor distT="0" distB="0" distL="114300" distR="114300" simplePos="0" relativeHeight="251660288" behindDoc="0" locked="0" layoutInCell="1" allowOverlap="1">
            <wp:simplePos x="0" y="0"/>
            <wp:positionH relativeFrom="column">
              <wp:posOffset>32385</wp:posOffset>
            </wp:positionH>
            <wp:positionV relativeFrom="paragraph">
              <wp:posOffset>426085</wp:posOffset>
            </wp:positionV>
            <wp:extent cx="2333625" cy="1752600"/>
            <wp:effectExtent l="19050" t="0" r="9525" b="0"/>
            <wp:wrapSquare wrapText="bothSides"/>
            <wp:docPr id="20" name="Immagine 16" descr="Museo de Henriquez Tri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useo de Henriquez Trieste"/>
                    <pic:cNvPicPr>
                      <a:picLocks noChangeAspect="1" noChangeArrowheads="1"/>
                    </pic:cNvPicPr>
                  </pic:nvPicPr>
                  <pic:blipFill>
                    <a:blip r:embed="rId21" cstate="print"/>
                    <a:srcRect/>
                    <a:stretch>
                      <a:fillRect/>
                    </a:stretch>
                  </pic:blipFill>
                  <pic:spPr bwMode="auto">
                    <a:xfrm>
                      <a:off x="0" y="0"/>
                      <a:ext cx="2333625" cy="1752600"/>
                    </a:xfrm>
                    <a:prstGeom prst="rect">
                      <a:avLst/>
                    </a:prstGeom>
                    <a:noFill/>
                    <a:ln w="9525">
                      <a:noFill/>
                      <a:miter lim="800000"/>
                      <a:headEnd/>
                      <a:tailEnd/>
                    </a:ln>
                  </pic:spPr>
                </pic:pic>
              </a:graphicData>
            </a:graphic>
          </wp:anchor>
        </w:drawing>
      </w:r>
      <w:r w:rsidR="00834090" w:rsidRPr="008D70F5">
        <w:t>All’ingresso si trova una grande “H” colorata con i colori della pace che propone una forte critica nei confronti della guerra. Proseguendo attraverso un corridoio è possibile accedere alla prima parte dell’esposizione: “</w:t>
      </w:r>
      <w:r w:rsidR="00834090" w:rsidRPr="008D70F5">
        <w:rPr>
          <w:rStyle w:val="Enfasigrassetto"/>
          <w:b w:val="0"/>
        </w:rPr>
        <w:t>1914-1918 il funerale della pace</w:t>
      </w:r>
      <w:r w:rsidR="00834090" w:rsidRPr="008D70F5">
        <w:t xml:space="preserve">”dedicata alla storia del primo conflitto mondiale che si apre con il corteo funebre di </w:t>
      </w:r>
      <w:r w:rsidR="00834090" w:rsidRPr="008D70F5">
        <w:rPr>
          <w:rStyle w:val="Enfasigrassetto"/>
          <w:b w:val="0"/>
        </w:rPr>
        <w:t>Francesco Ferdinando</w:t>
      </w:r>
      <w:r w:rsidR="00834090" w:rsidRPr="008D70F5">
        <w:t xml:space="preserve">, </w:t>
      </w:r>
      <w:proofErr w:type="gramStart"/>
      <w:r w:rsidR="00834090" w:rsidRPr="008D70F5">
        <w:t xml:space="preserve">l’ </w:t>
      </w:r>
      <w:proofErr w:type="gramEnd"/>
      <w:r w:rsidR="00834090" w:rsidRPr="008D70F5">
        <w:t>erede al trono d’</w:t>
      </w:r>
      <w:proofErr w:type="spellStart"/>
      <w:r w:rsidR="00834090" w:rsidRPr="008D70F5">
        <w:t>Austria-Ungheria</w:t>
      </w:r>
      <w:proofErr w:type="spellEnd"/>
      <w:r w:rsidR="00834090" w:rsidRPr="008D70F5">
        <w:t xml:space="preserve"> assassinato </w:t>
      </w:r>
      <w:r w:rsidR="00965A41" w:rsidRPr="008D70F5">
        <w:t xml:space="preserve">a Sarajevo il 28 giugno 1914. </w:t>
      </w:r>
      <w:r w:rsidR="00834090" w:rsidRPr="008D70F5">
        <w:t>Al piano superiore dell’area espositiva invece trova spazio l’esposizione permanente</w:t>
      </w:r>
      <w:r w:rsidR="00834090" w:rsidRPr="008D70F5">
        <w:rPr>
          <w:rStyle w:val="Enfasigrassetto"/>
          <w:b w:val="0"/>
        </w:rPr>
        <w:t xml:space="preserve"> “Cento anni di guerre”</w:t>
      </w:r>
      <w:r w:rsidR="00834090" w:rsidRPr="008D70F5">
        <w:t xml:space="preserve"> che parte dal Novecento e arriva ai nostri giorni. Il racconto si intreccia con la travagliata storia di Trieste nella prima guerra mondiale, nel periodo fascista e nel secondo conflitto mondiale fino alla riunione con l’Italia nel 1954. Qui si trova anche un grande spazio espositivo dedicato a mostre temporanee </w:t>
      </w:r>
      <w:proofErr w:type="gramStart"/>
      <w:r w:rsidR="00834090" w:rsidRPr="008D70F5">
        <w:t>ed</w:t>
      </w:r>
      <w:proofErr w:type="gramEnd"/>
      <w:r w:rsidR="00834090" w:rsidRPr="008D70F5">
        <w:t xml:space="preserve"> altri eventi che </w:t>
      </w:r>
      <w:r w:rsidR="00965A41" w:rsidRPr="008D70F5">
        <w:t xml:space="preserve">ospiteranno </w:t>
      </w:r>
    </w:p>
    <w:p w:rsidR="00A22BDF" w:rsidRDefault="00A22BDF" w:rsidP="00A22BDF">
      <w:pPr>
        <w:pStyle w:val="Nessunaspaziatura"/>
        <w:rPr>
          <w:sz w:val="16"/>
          <w:szCs w:val="16"/>
        </w:rPr>
      </w:pPr>
      <w:r w:rsidRPr="00A22BDF">
        <w:rPr>
          <w:sz w:val="16"/>
          <w:szCs w:val="16"/>
          <w:lang w:eastAsia="it-IT"/>
        </w:rPr>
        <w:t xml:space="preserve">Museo “Diego de </w:t>
      </w:r>
      <w:proofErr w:type="spellStart"/>
      <w:r w:rsidRPr="00A22BDF">
        <w:rPr>
          <w:sz w:val="16"/>
          <w:szCs w:val="16"/>
          <w:lang w:eastAsia="it-IT"/>
        </w:rPr>
        <w:t>Henriquez</w:t>
      </w:r>
      <w:proofErr w:type="spellEnd"/>
      <w:r w:rsidRPr="00A22BDF">
        <w:rPr>
          <w:sz w:val="16"/>
          <w:szCs w:val="16"/>
          <w:lang w:eastAsia="it-IT"/>
        </w:rPr>
        <w:t>”</w:t>
      </w:r>
    </w:p>
    <w:p w:rsidR="00A22BDF" w:rsidRPr="00A22BDF" w:rsidRDefault="00A22BDF" w:rsidP="00A22BDF">
      <w:pPr>
        <w:pStyle w:val="Nessunaspaziatura"/>
        <w:rPr>
          <w:sz w:val="16"/>
          <w:szCs w:val="16"/>
        </w:rPr>
      </w:pPr>
    </w:p>
    <w:p w:rsidR="00965A41" w:rsidRPr="008D70F5" w:rsidRDefault="00965A41" w:rsidP="00C13E58">
      <w:pPr>
        <w:pStyle w:val="Nessunaspaziatura"/>
        <w:jc w:val="both"/>
      </w:pPr>
      <w:proofErr w:type="gramStart"/>
      <w:r w:rsidRPr="008D70F5">
        <w:t>anche</w:t>
      </w:r>
      <w:proofErr w:type="gramEnd"/>
      <w:r w:rsidR="00834090" w:rsidRPr="008D70F5">
        <w:t xml:space="preserve"> una mostra dedicata ai giocattoli di guerra. Numerosi e interessanti </w:t>
      </w:r>
      <w:r w:rsidRPr="008D70F5">
        <w:t xml:space="preserve">sono </w:t>
      </w:r>
      <w:r w:rsidR="00834090" w:rsidRPr="008D70F5">
        <w:t xml:space="preserve">i contributi video forniti dal regista Alessandro </w:t>
      </w:r>
      <w:proofErr w:type="spellStart"/>
      <w:r w:rsidR="00834090" w:rsidRPr="008D70F5">
        <w:t>Scillitani</w:t>
      </w:r>
      <w:proofErr w:type="spellEnd"/>
      <w:r w:rsidR="00834090" w:rsidRPr="008D70F5">
        <w:t>, dalla Cineteca del Friuli e dall’Istituto Luc</w:t>
      </w:r>
      <w:r w:rsidRPr="008D70F5">
        <w:t xml:space="preserve">e. </w:t>
      </w:r>
      <w:r w:rsidR="00834090" w:rsidRPr="008D70F5">
        <w:t xml:space="preserve">Inoltre dal cortile del Museo de </w:t>
      </w:r>
      <w:proofErr w:type="spellStart"/>
      <w:r w:rsidR="00834090" w:rsidRPr="008D70F5">
        <w:t>Henriquez</w:t>
      </w:r>
      <w:proofErr w:type="spellEnd"/>
      <w:r w:rsidR="00834090" w:rsidRPr="008D70F5">
        <w:t xml:space="preserve"> si può accedere anche al </w:t>
      </w:r>
      <w:hyperlink r:id="rId22" w:tgtFrame="_blank" w:history="1">
        <w:r w:rsidR="00834090" w:rsidRPr="008D70F5">
          <w:rPr>
            <w:rStyle w:val="Enfasigrassetto"/>
            <w:b w:val="0"/>
          </w:rPr>
          <w:t>Museo di Storia Naturale</w:t>
        </w:r>
      </w:hyperlink>
      <w:r w:rsidR="00834090" w:rsidRPr="008D70F5">
        <w:t xml:space="preserve"> dove, tra le altre cose, si può ammirare il famoso dinosauro noto a tutti come Antonio (</w:t>
      </w:r>
      <w:proofErr w:type="spellStart"/>
      <w:r w:rsidR="00834090" w:rsidRPr="005603E5">
        <w:rPr>
          <w:i/>
        </w:rPr>
        <w:t>Tethyshadros</w:t>
      </w:r>
      <w:proofErr w:type="spellEnd"/>
      <w:r w:rsidR="00834090" w:rsidRPr="005603E5">
        <w:rPr>
          <w:i/>
        </w:rPr>
        <w:t xml:space="preserve"> </w:t>
      </w:r>
      <w:proofErr w:type="spellStart"/>
      <w:r w:rsidR="00834090" w:rsidRPr="005603E5">
        <w:rPr>
          <w:i/>
        </w:rPr>
        <w:t>insularis</w:t>
      </w:r>
      <w:proofErr w:type="spellEnd"/>
      <w:r w:rsidR="00834090" w:rsidRPr="008D70F5">
        <w:t xml:space="preserve"> Dalla Vecchia, 2009), uno dei dinosauri più completi mai trovati al mondo.</w:t>
      </w:r>
    </w:p>
    <w:p w:rsidR="00CC0BA6" w:rsidRPr="008D70F5" w:rsidRDefault="00CC0BA6" w:rsidP="00C13E58">
      <w:pPr>
        <w:pStyle w:val="Nessunaspaziatura"/>
        <w:jc w:val="both"/>
      </w:pPr>
    </w:p>
    <w:p w:rsidR="00A22BDF" w:rsidRDefault="00A22BDF" w:rsidP="00C13E58">
      <w:pPr>
        <w:pStyle w:val="Nessunaspaziatura"/>
        <w:jc w:val="both"/>
      </w:pPr>
    </w:p>
    <w:p w:rsidR="00A22BDF" w:rsidRDefault="00A22BDF" w:rsidP="00C13E58">
      <w:pPr>
        <w:pStyle w:val="Nessunaspaziatura"/>
        <w:jc w:val="both"/>
      </w:pPr>
    </w:p>
    <w:p w:rsidR="003532F7" w:rsidRPr="008D70F5" w:rsidRDefault="008D70F5" w:rsidP="00C13E58">
      <w:pPr>
        <w:pStyle w:val="Nessunaspaziatura"/>
        <w:jc w:val="both"/>
      </w:pPr>
      <w:r w:rsidRPr="008D70F5">
        <w:lastRenderedPageBreak/>
        <w:t xml:space="preserve">Competenze: </w:t>
      </w:r>
      <w:r w:rsidRPr="008D70F5">
        <w:rPr>
          <w:u w:val="single"/>
        </w:rPr>
        <w:t>Argomentare</w:t>
      </w:r>
      <w:r w:rsidRPr="008D70F5">
        <w:t xml:space="preserve"> –</w:t>
      </w:r>
      <w:r w:rsidRPr="008D70F5">
        <w:rPr>
          <w:b/>
        </w:rPr>
        <w:t xml:space="preserve"> </w:t>
      </w:r>
      <w:proofErr w:type="gramStart"/>
      <w:r w:rsidR="00965A41" w:rsidRPr="008D70F5">
        <w:rPr>
          <w:b/>
          <w:bCs/>
        </w:rPr>
        <w:t>Cosa vuole</w:t>
      </w:r>
      <w:proofErr w:type="gramEnd"/>
      <w:r w:rsidR="00965A41" w:rsidRPr="008D70F5">
        <w:rPr>
          <w:b/>
          <w:bCs/>
        </w:rPr>
        <w:t xml:space="preserve"> trasmetterci il museo?</w:t>
      </w:r>
    </w:p>
    <w:p w:rsidR="00F159D4" w:rsidRPr="00CC0BA6" w:rsidRDefault="00CC0BA6" w:rsidP="00C13E58">
      <w:pPr>
        <w:pStyle w:val="Nessunaspaziatura"/>
        <w:jc w:val="both"/>
        <w:rPr>
          <w:sz w:val="12"/>
          <w:szCs w:val="12"/>
        </w:rPr>
      </w:pPr>
      <w:r w:rsidRPr="00CC0BA6">
        <w:rPr>
          <w:sz w:val="12"/>
          <w:szCs w:val="12"/>
        </w:rPr>
        <w:t xml:space="preserve"> </w:t>
      </w:r>
    </w:p>
    <w:p w:rsidR="00E74FFF" w:rsidRPr="008D70F5" w:rsidRDefault="00965A41" w:rsidP="00C13E58">
      <w:pPr>
        <w:pStyle w:val="Nessunaspaziatura"/>
        <w:jc w:val="both"/>
      </w:pPr>
      <w:r w:rsidRPr="008D70F5">
        <w:t xml:space="preserve">In futuro, quando </w:t>
      </w:r>
      <w:proofErr w:type="gramStart"/>
      <w:r w:rsidRPr="008D70F5">
        <w:t>verrà</w:t>
      </w:r>
      <w:proofErr w:type="gramEnd"/>
      <w:r w:rsidRPr="008D70F5">
        <w:t xml:space="preserve"> aperta l’altra ala del museo, troveranno spazio anche il racconto più dettagliato della II Guerra Mondiale, della Guerra Fredda, dei conflitti balcanici, della situazione internazionale creatasi dopo l’attentato alle Torri Gemelle di New York e in generale di tutte le guerre del Novecento e anche di quelle tuttora in corso. Questo sarà un ottimo modo per sviluppare un’attenta analisi critica del “Secolo Breve” in contrapposizione al “</w:t>
      </w:r>
      <w:proofErr w:type="gramStart"/>
      <w:r w:rsidRPr="008D70F5">
        <w:t>Secolo</w:t>
      </w:r>
      <w:proofErr w:type="gramEnd"/>
      <w:r w:rsidRPr="008D70F5">
        <w:t xml:space="preserve"> Nuovo”</w:t>
      </w:r>
      <w:r w:rsidR="008D70F5">
        <w:t>.</w:t>
      </w:r>
    </w:p>
    <w:sectPr w:rsidR="00E74FFF" w:rsidRPr="008D70F5" w:rsidSect="00F159D4">
      <w:headerReference w:type="default" r:id="rId23"/>
      <w:footerReference w:type="default" r:id="rId24"/>
      <w:pgSz w:w="11906" w:h="16838"/>
      <w:pgMar w:top="1417" w:right="1134" w:bottom="1134" w:left="1134"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6F5" w:rsidRDefault="008036F5" w:rsidP="00246E73">
      <w:pPr>
        <w:spacing w:after="0" w:line="240" w:lineRule="auto"/>
      </w:pPr>
      <w:r>
        <w:separator/>
      </w:r>
    </w:p>
  </w:endnote>
  <w:endnote w:type="continuationSeparator" w:id="0">
    <w:p w:rsidR="008036F5" w:rsidRDefault="008036F5" w:rsidP="00246E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E73" w:rsidRPr="00246E73" w:rsidRDefault="00246E73">
    <w:pPr>
      <w:pStyle w:val="Pidipagina"/>
    </w:pPr>
    <w:proofErr w:type="gramStart"/>
    <w:r w:rsidRPr="00246E73">
      <w:t xml:space="preserve">Lavoro a cura di </w:t>
    </w:r>
    <w:proofErr w:type="spellStart"/>
    <w:r w:rsidRPr="00246E73">
      <w:t>Zamparo</w:t>
    </w:r>
    <w:proofErr w:type="spellEnd"/>
    <w:r w:rsidRPr="00246E73">
      <w:t xml:space="preserve"> Vanessa, </w:t>
    </w:r>
    <w:proofErr w:type="spellStart"/>
    <w:r w:rsidRPr="00246E73">
      <w:t>Koljensic</w:t>
    </w:r>
    <w:proofErr w:type="spellEnd"/>
    <w:r w:rsidRPr="00246E73">
      <w:t xml:space="preserve"> Tara, </w:t>
    </w:r>
    <w:proofErr w:type="spellStart"/>
    <w:r w:rsidRPr="00246E73">
      <w:t>Kadiu</w:t>
    </w:r>
    <w:proofErr w:type="spellEnd"/>
    <w:r w:rsidRPr="00246E73">
      <w:t xml:space="preserve"> </w:t>
    </w:r>
    <w:proofErr w:type="spellStart"/>
    <w:r w:rsidRPr="00246E73">
      <w:t>Serxhina</w:t>
    </w:r>
    <w:proofErr w:type="spellEnd"/>
    <w:r w:rsidRPr="00246E73">
      <w:t xml:space="preserve">, </w:t>
    </w:r>
    <w:proofErr w:type="spellStart"/>
    <w:r w:rsidRPr="00246E73">
      <w:t>Contal</w:t>
    </w:r>
    <w:proofErr w:type="spellEnd"/>
    <w:r w:rsidRPr="00246E73">
      <w:t xml:space="preserve"> Alexandra</w:t>
    </w:r>
    <w:proofErr w:type="gramEnd"/>
  </w:p>
  <w:p w:rsidR="00246E73" w:rsidRPr="00246E73" w:rsidRDefault="00246E73">
    <w:pPr>
      <w:pStyle w:val="Pidipagina"/>
      <w:rPr>
        <w:sz w:val="10"/>
        <w:szCs w:val="10"/>
      </w:rPr>
    </w:pPr>
  </w:p>
  <w:p w:rsidR="00246E73" w:rsidRPr="00246E73" w:rsidRDefault="00246E7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6F5" w:rsidRDefault="008036F5" w:rsidP="00246E73">
      <w:pPr>
        <w:spacing w:after="0" w:line="240" w:lineRule="auto"/>
      </w:pPr>
      <w:r>
        <w:separator/>
      </w:r>
    </w:p>
  </w:footnote>
  <w:footnote w:type="continuationSeparator" w:id="0">
    <w:p w:rsidR="008036F5" w:rsidRDefault="008036F5" w:rsidP="00246E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E73" w:rsidRDefault="00246E73">
    <w:pPr>
      <w:pStyle w:val="Intestazione"/>
    </w:pPr>
  </w:p>
  <w:p w:rsidR="00246E73" w:rsidRPr="00246E73" w:rsidRDefault="00246E73">
    <w:pPr>
      <w:pStyle w:val="Intestazione"/>
      <w:rPr>
        <w:b/>
        <w:i/>
      </w:rPr>
    </w:pPr>
  </w:p>
  <w:p w:rsidR="00246E73" w:rsidRPr="00246E73" w:rsidRDefault="00246E73">
    <w:pPr>
      <w:pStyle w:val="Intestazione"/>
    </w:pPr>
    <w:r w:rsidRPr="00246E73">
      <w:rPr>
        <w:b/>
        <w:i/>
      </w:rPr>
      <w:t>Musei di guerra</w:t>
    </w:r>
    <w:r w:rsidRPr="00246E73">
      <w:t xml:space="preserve">, analisi e descrizione dei musei trattanti </w:t>
    </w:r>
    <w:proofErr w:type="gramStart"/>
    <w:r w:rsidRPr="00246E73">
      <w:t>tematiche</w:t>
    </w:r>
    <w:proofErr w:type="gramEnd"/>
    <w:r w:rsidRPr="00246E73">
      <w:t xml:space="preserve"> inerenti alla Grande Guerra</w:t>
    </w:r>
  </w:p>
  <w:p w:rsidR="00246E73" w:rsidRPr="00246E73" w:rsidRDefault="00246E73">
    <w:pPr>
      <w:pStyle w:val="Intestazione"/>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hdrShapeDefaults>
    <o:shapedefaults v:ext="edit" spidmax="9218"/>
  </w:hdrShapeDefaults>
  <w:footnotePr>
    <w:footnote w:id="-1"/>
    <w:footnote w:id="0"/>
  </w:footnotePr>
  <w:endnotePr>
    <w:endnote w:id="-1"/>
    <w:endnote w:id="0"/>
  </w:endnotePr>
  <w:compat/>
  <w:rsids>
    <w:rsidRoot w:val="00F159D4"/>
    <w:rsid w:val="0003594E"/>
    <w:rsid w:val="00050A63"/>
    <w:rsid w:val="002059F0"/>
    <w:rsid w:val="00246E73"/>
    <w:rsid w:val="00325126"/>
    <w:rsid w:val="003272F1"/>
    <w:rsid w:val="003532F7"/>
    <w:rsid w:val="003979BE"/>
    <w:rsid w:val="003F2CD5"/>
    <w:rsid w:val="005450BA"/>
    <w:rsid w:val="005603E5"/>
    <w:rsid w:val="005D0B1B"/>
    <w:rsid w:val="00674651"/>
    <w:rsid w:val="007E4AEB"/>
    <w:rsid w:val="008036F5"/>
    <w:rsid w:val="00834090"/>
    <w:rsid w:val="00882E1D"/>
    <w:rsid w:val="00886837"/>
    <w:rsid w:val="008D70F5"/>
    <w:rsid w:val="00965A41"/>
    <w:rsid w:val="00977F9D"/>
    <w:rsid w:val="00A22BDF"/>
    <w:rsid w:val="00A26C1B"/>
    <w:rsid w:val="00A4387F"/>
    <w:rsid w:val="00AC649A"/>
    <w:rsid w:val="00B837A6"/>
    <w:rsid w:val="00BE6D09"/>
    <w:rsid w:val="00BF2EC1"/>
    <w:rsid w:val="00C13E58"/>
    <w:rsid w:val="00CC0BA6"/>
    <w:rsid w:val="00CF65BD"/>
    <w:rsid w:val="00D84FB8"/>
    <w:rsid w:val="00DC7472"/>
    <w:rsid w:val="00E74FFF"/>
    <w:rsid w:val="00E823E8"/>
    <w:rsid w:val="00F159D4"/>
    <w:rsid w:val="00F363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24F8"/>
    <w:pPr>
      <w:suppressAutoHyphens/>
      <w:spacing w:after="200"/>
    </w:pPr>
    <w:rPr>
      <w:color w:val="00000A"/>
      <w:sz w:val="22"/>
    </w:rPr>
  </w:style>
  <w:style w:type="paragraph" w:styleId="Titolo1">
    <w:name w:val="heading 1"/>
    <w:basedOn w:val="Normale"/>
    <w:link w:val="Titolo1Carattere"/>
    <w:uiPriority w:val="9"/>
    <w:qFormat/>
    <w:rsid w:val="006D30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655CD8"/>
    <w:rPr>
      <w:color w:val="0000FF"/>
      <w:u w:val="single"/>
    </w:rPr>
  </w:style>
  <w:style w:type="character" w:styleId="Enfasigrassetto">
    <w:name w:val="Strong"/>
    <w:basedOn w:val="Carpredefinitoparagrafo"/>
    <w:uiPriority w:val="22"/>
    <w:qFormat/>
    <w:rsid w:val="006D30D5"/>
    <w:rPr>
      <w:b/>
      <w:bCs/>
    </w:rPr>
  </w:style>
  <w:style w:type="character" w:customStyle="1" w:styleId="Titolo1Carattere">
    <w:name w:val="Titolo 1 Carattere"/>
    <w:basedOn w:val="Carpredefinitoparagrafo"/>
    <w:link w:val="Titolo1"/>
    <w:uiPriority w:val="9"/>
    <w:rsid w:val="006D30D5"/>
    <w:rPr>
      <w:rFonts w:asciiTheme="majorHAnsi" w:eastAsiaTheme="majorEastAsia" w:hAnsiTheme="majorHAnsi" w:cstheme="majorBidi"/>
      <w:b/>
      <w:bCs/>
      <w:color w:val="365F91" w:themeColor="accent1" w:themeShade="BF"/>
      <w:sz w:val="28"/>
      <w:szCs w:val="28"/>
    </w:rPr>
  </w:style>
  <w:style w:type="character" w:customStyle="1" w:styleId="TestofumettoCarattere">
    <w:name w:val="Testo fumetto Carattere"/>
    <w:basedOn w:val="Carpredefinitoparagrafo"/>
    <w:link w:val="Testofumetto"/>
    <w:uiPriority w:val="99"/>
    <w:semiHidden/>
    <w:rsid w:val="000045EF"/>
    <w:rPr>
      <w:rFonts w:ascii="Tahoma" w:hAnsi="Tahoma" w:cs="Tahoma"/>
      <w:sz w:val="16"/>
      <w:szCs w:val="16"/>
    </w:rPr>
  </w:style>
  <w:style w:type="character" w:customStyle="1" w:styleId="ListLabel1">
    <w:name w:val="ListLabel 1"/>
    <w:rsid w:val="00F159D4"/>
    <w:rPr>
      <w:rFonts w:cs="Courier New"/>
    </w:rPr>
  </w:style>
  <w:style w:type="paragraph" w:styleId="Titolo">
    <w:name w:val="Title"/>
    <w:basedOn w:val="Normale"/>
    <w:next w:val="Corpodeltesto"/>
    <w:rsid w:val="00F159D4"/>
    <w:pPr>
      <w:keepNext/>
      <w:spacing w:before="240" w:after="120"/>
    </w:pPr>
    <w:rPr>
      <w:rFonts w:ascii="Liberation Sans" w:eastAsia="Microsoft YaHei" w:hAnsi="Liberation Sans" w:cs="Mangal"/>
      <w:sz w:val="28"/>
      <w:szCs w:val="28"/>
    </w:rPr>
  </w:style>
  <w:style w:type="paragraph" w:styleId="Corpodeltesto">
    <w:name w:val="Body Text"/>
    <w:basedOn w:val="Normale"/>
    <w:rsid w:val="00F159D4"/>
    <w:pPr>
      <w:spacing w:after="140" w:line="288" w:lineRule="auto"/>
    </w:pPr>
  </w:style>
  <w:style w:type="paragraph" w:styleId="Elenco">
    <w:name w:val="List"/>
    <w:basedOn w:val="Corpodeltesto"/>
    <w:rsid w:val="00F159D4"/>
    <w:rPr>
      <w:rFonts w:cs="Mangal"/>
    </w:rPr>
  </w:style>
  <w:style w:type="paragraph" w:styleId="Didascalia">
    <w:name w:val="caption"/>
    <w:basedOn w:val="Normale"/>
    <w:rsid w:val="00F159D4"/>
    <w:pPr>
      <w:suppressLineNumbers/>
      <w:spacing w:before="120" w:after="120"/>
    </w:pPr>
    <w:rPr>
      <w:rFonts w:cs="Mangal"/>
      <w:i/>
      <w:iCs/>
      <w:sz w:val="24"/>
      <w:szCs w:val="24"/>
    </w:rPr>
  </w:style>
  <w:style w:type="paragraph" w:customStyle="1" w:styleId="Indice">
    <w:name w:val="Indice"/>
    <w:basedOn w:val="Normale"/>
    <w:rsid w:val="00F159D4"/>
    <w:pPr>
      <w:suppressLineNumbers/>
    </w:pPr>
    <w:rPr>
      <w:rFonts w:cs="Mangal"/>
    </w:rPr>
  </w:style>
  <w:style w:type="paragraph" w:styleId="Paragrafoelenco">
    <w:name w:val="List Paragraph"/>
    <w:basedOn w:val="Normale"/>
    <w:uiPriority w:val="34"/>
    <w:qFormat/>
    <w:rsid w:val="00AE0238"/>
    <w:pPr>
      <w:ind w:left="720"/>
      <w:contextualSpacing/>
    </w:pPr>
  </w:style>
  <w:style w:type="paragraph" w:styleId="Nessunaspaziatura">
    <w:name w:val="No Spacing"/>
    <w:uiPriority w:val="1"/>
    <w:qFormat/>
    <w:rsid w:val="006D30D5"/>
    <w:pPr>
      <w:suppressAutoHyphens/>
      <w:spacing w:line="240" w:lineRule="auto"/>
    </w:pPr>
    <w:rPr>
      <w:color w:val="00000A"/>
      <w:sz w:val="22"/>
    </w:rPr>
  </w:style>
  <w:style w:type="paragraph" w:styleId="Testofumetto">
    <w:name w:val="Balloon Text"/>
    <w:basedOn w:val="Normale"/>
    <w:link w:val="TestofumettoCarattere"/>
    <w:uiPriority w:val="99"/>
    <w:semiHidden/>
    <w:unhideWhenUsed/>
    <w:rsid w:val="000045EF"/>
    <w:pPr>
      <w:spacing w:after="0" w:line="240" w:lineRule="auto"/>
    </w:pPr>
    <w:rPr>
      <w:rFonts w:ascii="Tahoma" w:hAnsi="Tahoma" w:cs="Tahoma"/>
      <w:sz w:val="16"/>
      <w:szCs w:val="16"/>
    </w:rPr>
  </w:style>
  <w:style w:type="paragraph" w:styleId="NormaleWeb">
    <w:name w:val="Normal (Web)"/>
    <w:basedOn w:val="Normale"/>
    <w:uiPriority w:val="99"/>
    <w:semiHidden/>
    <w:unhideWhenUsed/>
    <w:rsid w:val="00F22D18"/>
    <w:pPr>
      <w:spacing w:before="280" w:after="280"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E6D09"/>
    <w:rPr>
      <w:color w:val="0000FF"/>
      <w:u w:val="single"/>
    </w:rPr>
  </w:style>
  <w:style w:type="character" w:styleId="Enfasicorsivo">
    <w:name w:val="Emphasis"/>
    <w:basedOn w:val="Carpredefinitoparagrafo"/>
    <w:uiPriority w:val="20"/>
    <w:qFormat/>
    <w:rsid w:val="00BE6D09"/>
    <w:rPr>
      <w:i/>
      <w:iCs/>
    </w:rPr>
  </w:style>
  <w:style w:type="paragraph" w:styleId="Intestazione">
    <w:name w:val="header"/>
    <w:basedOn w:val="Normale"/>
    <w:link w:val="IntestazioneCarattere"/>
    <w:uiPriority w:val="99"/>
    <w:unhideWhenUsed/>
    <w:rsid w:val="00246E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6E73"/>
    <w:rPr>
      <w:color w:val="00000A"/>
      <w:sz w:val="22"/>
    </w:rPr>
  </w:style>
  <w:style w:type="paragraph" w:styleId="Pidipagina">
    <w:name w:val="footer"/>
    <w:basedOn w:val="Normale"/>
    <w:link w:val="PidipaginaCarattere"/>
    <w:uiPriority w:val="99"/>
    <w:unhideWhenUsed/>
    <w:rsid w:val="00246E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6E73"/>
    <w:rPr>
      <w:color w:val="00000A"/>
      <w:sz w:val="22"/>
    </w:rPr>
  </w:style>
</w:styles>
</file>

<file path=word/webSettings.xml><?xml version="1.0" encoding="utf-8"?>
<w:webSettings xmlns:r="http://schemas.openxmlformats.org/officeDocument/2006/relationships" xmlns:w="http://schemas.openxmlformats.org/wordprocessingml/2006/main">
  <w:divs>
    <w:div w:id="114562032">
      <w:bodyDiv w:val="1"/>
      <w:marLeft w:val="0"/>
      <w:marRight w:val="0"/>
      <w:marTop w:val="0"/>
      <w:marBottom w:val="0"/>
      <w:divBdr>
        <w:top w:val="none" w:sz="0" w:space="0" w:color="auto"/>
        <w:left w:val="none" w:sz="0" w:space="0" w:color="auto"/>
        <w:bottom w:val="none" w:sz="0" w:space="0" w:color="auto"/>
        <w:right w:val="none" w:sz="0" w:space="0" w:color="auto"/>
      </w:divBdr>
    </w:div>
    <w:div w:id="1075858232">
      <w:bodyDiv w:val="1"/>
      <w:marLeft w:val="0"/>
      <w:marRight w:val="0"/>
      <w:marTop w:val="0"/>
      <w:marBottom w:val="0"/>
      <w:divBdr>
        <w:top w:val="none" w:sz="0" w:space="0" w:color="auto"/>
        <w:left w:val="none" w:sz="0" w:space="0" w:color="auto"/>
        <w:bottom w:val="none" w:sz="0" w:space="0" w:color="auto"/>
        <w:right w:val="none" w:sz="0" w:space="0" w:color="auto"/>
      </w:divBdr>
      <w:divsChild>
        <w:div w:id="1083993369">
          <w:marLeft w:val="0"/>
          <w:marRight w:val="0"/>
          <w:marTop w:val="0"/>
          <w:marBottom w:val="0"/>
          <w:divBdr>
            <w:top w:val="none" w:sz="0" w:space="0" w:color="auto"/>
            <w:left w:val="none" w:sz="0" w:space="0" w:color="auto"/>
            <w:bottom w:val="none" w:sz="0" w:space="0" w:color="auto"/>
            <w:right w:val="none" w:sz="0" w:space="0" w:color="auto"/>
          </w:divBdr>
        </w:div>
        <w:div w:id="282616881">
          <w:marLeft w:val="0"/>
          <w:marRight w:val="0"/>
          <w:marTop w:val="0"/>
          <w:marBottom w:val="0"/>
          <w:divBdr>
            <w:top w:val="none" w:sz="0" w:space="0" w:color="auto"/>
            <w:left w:val="none" w:sz="0" w:space="0" w:color="auto"/>
            <w:bottom w:val="none" w:sz="0" w:space="0" w:color="auto"/>
            <w:right w:val="none" w:sz="0" w:space="0" w:color="auto"/>
          </w:divBdr>
        </w:div>
        <w:div w:id="1264648827">
          <w:marLeft w:val="0"/>
          <w:marRight w:val="0"/>
          <w:marTop w:val="0"/>
          <w:marBottom w:val="0"/>
          <w:divBdr>
            <w:top w:val="none" w:sz="0" w:space="0" w:color="auto"/>
            <w:left w:val="none" w:sz="0" w:space="0" w:color="auto"/>
            <w:bottom w:val="none" w:sz="0" w:space="0" w:color="auto"/>
            <w:right w:val="none" w:sz="0" w:space="0" w:color="auto"/>
          </w:divBdr>
        </w:div>
      </w:divsChild>
    </w:div>
    <w:div w:id="1652834036">
      <w:bodyDiv w:val="1"/>
      <w:marLeft w:val="0"/>
      <w:marRight w:val="0"/>
      <w:marTop w:val="0"/>
      <w:marBottom w:val="0"/>
      <w:divBdr>
        <w:top w:val="none" w:sz="0" w:space="0" w:color="auto"/>
        <w:left w:val="none" w:sz="0" w:space="0" w:color="auto"/>
        <w:bottom w:val="none" w:sz="0" w:space="0" w:color="auto"/>
        <w:right w:val="none" w:sz="0" w:space="0" w:color="auto"/>
      </w:divBdr>
      <w:divsChild>
        <w:div w:id="1983583565">
          <w:marLeft w:val="0"/>
          <w:marRight w:val="0"/>
          <w:marTop w:val="0"/>
          <w:marBottom w:val="0"/>
          <w:divBdr>
            <w:top w:val="none" w:sz="0" w:space="0" w:color="auto"/>
            <w:left w:val="none" w:sz="0" w:space="0" w:color="auto"/>
            <w:bottom w:val="none" w:sz="0" w:space="0" w:color="auto"/>
            <w:right w:val="none" w:sz="0" w:space="0" w:color="auto"/>
          </w:divBdr>
        </w:div>
        <w:div w:id="898635393">
          <w:marLeft w:val="0"/>
          <w:marRight w:val="0"/>
          <w:marTop w:val="0"/>
          <w:marBottom w:val="0"/>
          <w:divBdr>
            <w:top w:val="none" w:sz="0" w:space="0" w:color="auto"/>
            <w:left w:val="none" w:sz="0" w:space="0" w:color="auto"/>
            <w:bottom w:val="none" w:sz="0" w:space="0" w:color="auto"/>
            <w:right w:val="none" w:sz="0" w:space="0" w:color="auto"/>
          </w:divBdr>
        </w:div>
        <w:div w:id="1355689352">
          <w:marLeft w:val="0"/>
          <w:marRight w:val="0"/>
          <w:marTop w:val="0"/>
          <w:marBottom w:val="0"/>
          <w:divBdr>
            <w:top w:val="none" w:sz="0" w:space="0" w:color="auto"/>
            <w:left w:val="none" w:sz="0" w:space="0" w:color="auto"/>
            <w:bottom w:val="none" w:sz="0" w:space="0" w:color="auto"/>
            <w:right w:val="none" w:sz="0" w:space="0" w:color="auto"/>
          </w:divBdr>
        </w:div>
        <w:div w:id="1354040352">
          <w:marLeft w:val="0"/>
          <w:marRight w:val="0"/>
          <w:marTop w:val="0"/>
          <w:marBottom w:val="0"/>
          <w:divBdr>
            <w:top w:val="none" w:sz="0" w:space="0" w:color="auto"/>
            <w:left w:val="none" w:sz="0" w:space="0" w:color="auto"/>
            <w:bottom w:val="none" w:sz="0" w:space="0" w:color="auto"/>
            <w:right w:val="none" w:sz="0" w:space="0" w:color="auto"/>
          </w:divBdr>
        </w:div>
        <w:div w:id="1099326538">
          <w:marLeft w:val="0"/>
          <w:marRight w:val="0"/>
          <w:marTop w:val="0"/>
          <w:marBottom w:val="0"/>
          <w:divBdr>
            <w:top w:val="none" w:sz="0" w:space="0" w:color="auto"/>
            <w:left w:val="none" w:sz="0" w:space="0" w:color="auto"/>
            <w:bottom w:val="none" w:sz="0" w:space="0" w:color="auto"/>
            <w:right w:val="none" w:sz="0" w:space="0" w:color="auto"/>
          </w:divBdr>
        </w:div>
        <w:div w:id="4127508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1.jpeg"/><Relationship Id="rId12" Type="http://schemas.openxmlformats.org/officeDocument/2006/relationships/hyperlink" Target="http://www.itinerarigrandeguerra.it/code/12226/Parco-della-Pace-del-Monte-Sabotino"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inerarigrandeguerra.it/code/12225/Itinerario-del-Monte-Calvario-e-della-citta-di-Gorizia"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tinerarigrandeguerra.it/code/29639/La-vita-nelle-trincee" TargetMode="External"/><Relationship Id="rId23" Type="http://schemas.openxmlformats.org/officeDocument/2006/relationships/header" Target="header1.xml"/><Relationship Id="rId10" Type="http://schemas.openxmlformats.org/officeDocument/2006/relationships/hyperlink" Target="http://www.itinerarigrandeguerra.it/code/28747/Armando-Diaz"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www.turismofvg.it/code/11463" TargetMode="External"/><Relationship Id="rId14" Type="http://schemas.openxmlformats.org/officeDocument/2006/relationships/image" Target="media/image4.jpeg"/><Relationship Id="rId22" Type="http://schemas.openxmlformats.org/officeDocument/2006/relationships/hyperlink" Target="http://www.museostorianaturaletries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577A6-E798-47C5-A4EC-46F95EAB7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3329</TotalTime>
  <Pages>5</Pages>
  <Words>1855</Words>
  <Characters>10577</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31303</dc:creator>
  <cp:lastModifiedBy>31303</cp:lastModifiedBy>
  <cp:revision>46</cp:revision>
  <dcterms:created xsi:type="dcterms:W3CDTF">2016-03-07T11:54:00Z</dcterms:created>
  <dcterms:modified xsi:type="dcterms:W3CDTF">2016-03-10T14:11:00Z</dcterms:modified>
  <dc:language>it-IT</dc:language>
</cp:coreProperties>
</file>